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E21B8F" w:rsidP="0021114E">
      <w:pPr>
        <w:pStyle w:val="LGAItemNoHeading"/>
        <w:spacing w:before="240"/>
        <w:rPr>
          <w:rFonts w:ascii="Arial" w:hAnsi="Arial" w:cs="Arial"/>
          <w:sz w:val="28"/>
          <w:szCs w:val="28"/>
        </w:rPr>
      </w:pPr>
      <w:r>
        <w:rPr>
          <w:rFonts w:ascii="Arial" w:hAnsi="Arial" w:cs="Arial"/>
          <w:sz w:val="28"/>
          <w:szCs w:val="28"/>
        </w:rPr>
        <w:t>Ombudsman consultations</w:t>
      </w:r>
    </w:p>
    <w:p w:rsidR="00E21B8F" w:rsidRDefault="00E21B8F" w:rsidP="0021114E">
      <w:pPr>
        <w:pStyle w:val="MainText"/>
        <w:spacing w:line="240" w:lineRule="auto"/>
        <w:rPr>
          <w:rFonts w:ascii="Arial" w:hAnsi="Arial" w:cs="Arial"/>
          <w:b/>
          <w:szCs w:val="22"/>
        </w:rPr>
      </w:pPr>
    </w:p>
    <w:p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rsidR="0021114E" w:rsidRPr="0021114E" w:rsidRDefault="0021114E"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w:t>
      </w:r>
      <w:r w:rsidR="005F0364">
        <w:rPr>
          <w:rFonts w:ascii="Arial" w:hAnsi="Arial" w:cs="Arial"/>
          <w:szCs w:val="22"/>
        </w:rPr>
        <w:t>decision</w:t>
      </w:r>
      <w:r w:rsidR="004B0FD9">
        <w:rPr>
          <w:rFonts w:ascii="Arial" w:hAnsi="Arial" w:cs="Arial"/>
          <w:szCs w:val="22"/>
        </w:rPr>
        <w:t>.</w:t>
      </w:r>
      <w:proofErr w:type="gramEnd"/>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Default="00E21B8F" w:rsidP="00C56860">
      <w:pPr>
        <w:pStyle w:val="MainText"/>
        <w:spacing w:line="240" w:lineRule="auto"/>
        <w:rPr>
          <w:rFonts w:ascii="Arial" w:hAnsi="Arial" w:cs="Arial"/>
          <w:szCs w:val="22"/>
        </w:rPr>
      </w:pPr>
      <w:r>
        <w:rPr>
          <w:rFonts w:ascii="Arial" w:hAnsi="Arial" w:cs="Arial"/>
          <w:szCs w:val="22"/>
        </w:rPr>
        <w:t xml:space="preserve">The Local Government Ombudsman is currently the subject of two consultations. </w:t>
      </w:r>
    </w:p>
    <w:p w:rsidR="00E21B8F" w:rsidRDefault="00E21B8F" w:rsidP="00C56860">
      <w:pPr>
        <w:pStyle w:val="MainText"/>
        <w:spacing w:line="240" w:lineRule="auto"/>
        <w:rPr>
          <w:rFonts w:ascii="Arial" w:hAnsi="Arial" w:cs="Arial"/>
          <w:szCs w:val="22"/>
        </w:rPr>
      </w:pPr>
    </w:p>
    <w:p w:rsidR="00E21B8F" w:rsidRDefault="00E21B8F" w:rsidP="00E21B8F">
      <w:pPr>
        <w:pStyle w:val="MainText"/>
        <w:numPr>
          <w:ilvl w:val="0"/>
          <w:numId w:val="29"/>
        </w:numPr>
        <w:spacing w:line="240" w:lineRule="auto"/>
        <w:rPr>
          <w:rFonts w:ascii="Arial" w:hAnsi="Arial" w:cs="Arial"/>
          <w:szCs w:val="22"/>
        </w:rPr>
      </w:pPr>
      <w:r>
        <w:rPr>
          <w:rFonts w:ascii="Arial" w:hAnsi="Arial" w:cs="Arial"/>
          <w:szCs w:val="22"/>
        </w:rPr>
        <w:t>A Public Service Ombudsman – Cabinet Office consultation</w:t>
      </w:r>
      <w:r w:rsidR="00044256">
        <w:rPr>
          <w:rFonts w:ascii="Arial" w:hAnsi="Arial" w:cs="Arial"/>
          <w:szCs w:val="22"/>
        </w:rPr>
        <w:t>.</w:t>
      </w:r>
    </w:p>
    <w:p w:rsidR="00E21B8F" w:rsidRPr="0021114E" w:rsidRDefault="00E21B8F" w:rsidP="00E21B8F">
      <w:pPr>
        <w:pStyle w:val="MainText"/>
        <w:numPr>
          <w:ilvl w:val="0"/>
          <w:numId w:val="29"/>
        </w:numPr>
        <w:spacing w:line="240" w:lineRule="auto"/>
        <w:rPr>
          <w:rFonts w:ascii="Arial" w:hAnsi="Arial" w:cs="Arial"/>
          <w:szCs w:val="22"/>
        </w:rPr>
      </w:pPr>
      <w:r>
        <w:rPr>
          <w:rFonts w:ascii="Arial" w:hAnsi="Arial" w:cs="Arial"/>
          <w:szCs w:val="22"/>
        </w:rPr>
        <w:t>Strengthening Parish and Town Council Accountability – DCLG consultation</w:t>
      </w:r>
      <w:r w:rsidR="00044256">
        <w:rPr>
          <w:rFonts w:ascii="Arial" w:hAnsi="Arial" w:cs="Arial"/>
          <w:szCs w:val="22"/>
        </w:rPr>
        <w:t>.</w:t>
      </w:r>
    </w:p>
    <w:p w:rsidR="00C56860" w:rsidRPr="0021114E" w:rsidRDefault="00C56860" w:rsidP="0021114E">
      <w:pPr>
        <w:pStyle w:val="MainText"/>
        <w:spacing w:line="240" w:lineRule="auto"/>
        <w:rPr>
          <w:rFonts w:ascii="Arial" w:hAnsi="Arial" w:cs="Arial"/>
          <w:szCs w:val="22"/>
        </w:rPr>
      </w:pPr>
    </w:p>
    <w:p w:rsidR="000A3935" w:rsidRPr="0021114E" w:rsidRDefault="00E21B8F" w:rsidP="0021114E">
      <w:pPr>
        <w:pStyle w:val="MainText"/>
        <w:spacing w:line="240" w:lineRule="auto"/>
        <w:rPr>
          <w:rFonts w:ascii="Arial" w:hAnsi="Arial" w:cs="Arial"/>
          <w:szCs w:val="22"/>
        </w:rPr>
      </w:pPr>
      <w:r>
        <w:rPr>
          <w:rFonts w:ascii="Arial" w:hAnsi="Arial" w:cs="Arial"/>
          <w:szCs w:val="22"/>
        </w:rPr>
        <w:t>This paper briefly summarises the purpose of the two consultations and sets out a draft LGA response.</w:t>
      </w: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044256" w:rsidRDefault="00044256" w:rsidP="0021114E">
            <w:pPr>
              <w:pStyle w:val="MainText"/>
              <w:spacing w:line="240" w:lineRule="auto"/>
              <w:rPr>
                <w:rFonts w:ascii="Arial" w:hAnsi="Arial" w:cs="Arial"/>
                <w:szCs w:val="22"/>
              </w:rPr>
            </w:pPr>
            <w:r>
              <w:rPr>
                <w:rFonts w:ascii="Arial" w:hAnsi="Arial" w:cs="Arial"/>
                <w:szCs w:val="22"/>
              </w:rPr>
              <w:t xml:space="preserve">That the Leadership Board </w:t>
            </w:r>
            <w:r w:rsidR="00A91096">
              <w:rPr>
                <w:rFonts w:ascii="Arial" w:hAnsi="Arial" w:cs="Arial"/>
                <w:szCs w:val="22"/>
              </w:rPr>
              <w:t>endorse</w:t>
            </w:r>
            <w:r>
              <w:rPr>
                <w:rFonts w:ascii="Arial" w:hAnsi="Arial" w:cs="Arial"/>
                <w:szCs w:val="22"/>
              </w:rPr>
              <w:t>s</w:t>
            </w:r>
            <w:r w:rsidR="00A91096">
              <w:rPr>
                <w:rFonts w:ascii="Arial" w:hAnsi="Arial" w:cs="Arial"/>
                <w:szCs w:val="22"/>
              </w:rPr>
              <w:t xml:space="preserve"> the proposed responses set out in </w:t>
            </w:r>
            <w:r>
              <w:rPr>
                <w:rFonts w:ascii="Arial" w:hAnsi="Arial" w:cs="Arial"/>
                <w:b/>
                <w:szCs w:val="22"/>
              </w:rPr>
              <w:t>A</w:t>
            </w:r>
            <w:r w:rsidR="00A91096" w:rsidRPr="00E250D0">
              <w:rPr>
                <w:rFonts w:ascii="Arial" w:hAnsi="Arial" w:cs="Arial"/>
                <w:b/>
                <w:szCs w:val="22"/>
              </w:rPr>
              <w:t>ppendices 1</w:t>
            </w:r>
            <w:r w:rsidR="00A91096">
              <w:rPr>
                <w:rFonts w:ascii="Arial" w:hAnsi="Arial" w:cs="Arial"/>
                <w:szCs w:val="22"/>
              </w:rPr>
              <w:t xml:space="preserve"> </w:t>
            </w:r>
          </w:p>
          <w:p w:rsidR="009C799F" w:rsidRPr="0021114E" w:rsidRDefault="00A91096" w:rsidP="0021114E">
            <w:pPr>
              <w:pStyle w:val="MainText"/>
              <w:spacing w:line="240" w:lineRule="auto"/>
              <w:rPr>
                <w:rFonts w:ascii="Arial" w:hAnsi="Arial" w:cs="Arial"/>
                <w:szCs w:val="22"/>
              </w:rPr>
            </w:pPr>
            <w:r>
              <w:rPr>
                <w:rFonts w:ascii="Arial" w:hAnsi="Arial" w:cs="Arial"/>
                <w:szCs w:val="22"/>
              </w:rPr>
              <w:t xml:space="preserve">and </w:t>
            </w:r>
            <w:r w:rsidRPr="00E250D0">
              <w:rPr>
                <w:rFonts w:ascii="Arial" w:hAnsi="Arial" w:cs="Arial"/>
                <w:b/>
                <w:szCs w:val="22"/>
              </w:rPr>
              <w:t>2</w:t>
            </w:r>
            <w:r w:rsidR="00445AA9">
              <w:rPr>
                <w:rFonts w:ascii="Arial" w:hAnsi="Arial" w:cs="Arial"/>
                <w:b/>
                <w:szCs w:val="22"/>
              </w:rPr>
              <w:t xml:space="preserve"> </w:t>
            </w:r>
            <w:r w:rsidR="00445AA9">
              <w:rPr>
                <w:rFonts w:ascii="Arial" w:hAnsi="Arial" w:cs="Arial"/>
                <w:szCs w:val="22"/>
              </w:rPr>
              <w:t>of this report</w:t>
            </w:r>
            <w:bookmarkStart w:id="0" w:name="_GoBack"/>
            <w:bookmarkEnd w:id="0"/>
            <w:r>
              <w:rPr>
                <w:rFonts w:ascii="Arial" w:hAnsi="Arial" w:cs="Arial"/>
                <w:szCs w:val="22"/>
              </w:rPr>
              <w:t>.</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rsidR="00A601EC" w:rsidRPr="0021114E" w:rsidRDefault="00A601EC" w:rsidP="0021114E">
            <w:pPr>
              <w:pStyle w:val="MainText"/>
              <w:spacing w:line="240" w:lineRule="auto"/>
              <w:rPr>
                <w:rFonts w:ascii="Arial" w:hAnsi="Arial" w:cs="Arial"/>
                <w:b/>
                <w:szCs w:val="22"/>
              </w:rPr>
            </w:pPr>
          </w:p>
          <w:p w:rsidR="00A601EC" w:rsidRPr="0021114E" w:rsidRDefault="00F409AC" w:rsidP="0021114E">
            <w:pPr>
              <w:pStyle w:val="MainText"/>
              <w:spacing w:line="240" w:lineRule="auto"/>
              <w:rPr>
                <w:rFonts w:ascii="Arial" w:hAnsi="Arial" w:cs="Arial"/>
                <w:szCs w:val="22"/>
              </w:rPr>
            </w:pPr>
            <w:r>
              <w:rPr>
                <w:rFonts w:ascii="Arial" w:hAnsi="Arial" w:cs="Arial"/>
                <w:szCs w:val="22"/>
              </w:rPr>
              <w:t>Officers to send final responses to Cabinet Office and DCLG.</w:t>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F409AC" w:rsidP="0021114E">
            <w:pPr>
              <w:pStyle w:val="MainText"/>
              <w:spacing w:before="120" w:line="240" w:lineRule="auto"/>
              <w:rPr>
                <w:rFonts w:ascii="Arial" w:hAnsi="Arial" w:cs="Arial"/>
                <w:szCs w:val="22"/>
              </w:rPr>
            </w:pPr>
            <w:r>
              <w:rPr>
                <w:rFonts w:ascii="Arial" w:hAnsi="Arial" w:cs="Arial"/>
                <w:szCs w:val="22"/>
              </w:rPr>
              <w:t>Claire Holloway</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F409AC" w:rsidP="000847B0">
            <w:pPr>
              <w:pStyle w:val="MainText"/>
              <w:spacing w:before="120" w:line="240" w:lineRule="auto"/>
              <w:rPr>
                <w:rFonts w:ascii="Arial" w:hAnsi="Arial" w:cs="Arial"/>
                <w:szCs w:val="22"/>
              </w:rPr>
            </w:pPr>
            <w:r>
              <w:rPr>
                <w:rFonts w:ascii="Arial" w:hAnsi="Arial" w:cs="Arial"/>
                <w:szCs w:val="22"/>
              </w:rPr>
              <w:t xml:space="preserve">Head of Corporate </w:t>
            </w:r>
            <w:r w:rsidR="000847B0">
              <w:rPr>
                <w:rFonts w:ascii="Arial" w:hAnsi="Arial" w:cs="Arial"/>
                <w:szCs w:val="22"/>
              </w:rPr>
              <w:t>Governance</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F409AC" w:rsidP="0021114E">
            <w:pPr>
              <w:pStyle w:val="MainText"/>
              <w:spacing w:before="120" w:line="240" w:lineRule="auto"/>
              <w:rPr>
                <w:rFonts w:ascii="Arial" w:hAnsi="Arial" w:cs="Arial"/>
                <w:szCs w:val="22"/>
              </w:rPr>
            </w:pPr>
            <w:r>
              <w:rPr>
                <w:rFonts w:ascii="Arial" w:hAnsi="Arial" w:cs="Arial"/>
                <w:szCs w:val="22"/>
              </w:rPr>
              <w:t>020 7664 3156</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0847B0" w:rsidRDefault="00F409AC" w:rsidP="005F0364">
            <w:pPr>
              <w:pStyle w:val="MainText"/>
              <w:spacing w:before="120" w:line="240" w:lineRule="auto"/>
              <w:rPr>
                <w:rFonts w:ascii="Arial" w:hAnsi="Arial" w:cs="Arial"/>
                <w:szCs w:val="22"/>
              </w:rPr>
            </w:pPr>
            <w:r w:rsidRPr="000847B0">
              <w:rPr>
                <w:rFonts w:ascii="Arial" w:hAnsi="Arial" w:cs="Arial"/>
              </w:rPr>
              <w:t>claire.holloway@local.gov.uk</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A601EC" w:rsidRPr="0021114E" w:rsidRDefault="00A601EC" w:rsidP="0021114E">
      <w:pPr>
        <w:pStyle w:val="MainText"/>
        <w:spacing w:line="240" w:lineRule="auto"/>
        <w:rPr>
          <w:rFonts w:ascii="Arial" w:hAnsi="Arial" w:cs="Arial"/>
          <w:szCs w:val="22"/>
        </w:rPr>
      </w:pPr>
    </w:p>
    <w:p w:rsidR="002A0D9E" w:rsidRPr="0021114E" w:rsidRDefault="00F409AC"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Ombudsman consultations</w:t>
      </w:r>
    </w:p>
    <w:p w:rsidR="0021114E" w:rsidRPr="0021114E" w:rsidRDefault="0021114E" w:rsidP="0021114E">
      <w:pPr>
        <w:pStyle w:val="MainText"/>
        <w:spacing w:line="240" w:lineRule="auto"/>
        <w:rPr>
          <w:rFonts w:ascii="Arial" w:hAnsi="Arial" w:cs="Arial"/>
          <w:b/>
          <w:color w:val="FF0000"/>
          <w:szCs w:val="22"/>
        </w:rPr>
      </w:pPr>
    </w:p>
    <w:p w:rsidR="006E37DE" w:rsidRDefault="006E37DE" w:rsidP="0021114E">
      <w:pPr>
        <w:pStyle w:val="MainText"/>
        <w:spacing w:line="240" w:lineRule="auto"/>
        <w:rPr>
          <w:rFonts w:ascii="Arial" w:hAnsi="Arial" w:cs="Arial"/>
          <w:b/>
          <w:szCs w:val="22"/>
        </w:rPr>
      </w:pPr>
    </w:p>
    <w:p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rsidR="008F3A81" w:rsidRPr="0021114E" w:rsidRDefault="008F3A81" w:rsidP="0021114E">
      <w:pPr>
        <w:pStyle w:val="MainText"/>
        <w:spacing w:line="240" w:lineRule="auto"/>
        <w:rPr>
          <w:rFonts w:ascii="Arial" w:hAnsi="Arial" w:cs="Arial"/>
          <w:szCs w:val="22"/>
        </w:rPr>
      </w:pPr>
    </w:p>
    <w:p w:rsidR="00E250D0" w:rsidRDefault="00E250D0" w:rsidP="00E250D0">
      <w:pPr>
        <w:pStyle w:val="MainText"/>
        <w:numPr>
          <w:ilvl w:val="0"/>
          <w:numId w:val="31"/>
        </w:numPr>
        <w:spacing w:line="240" w:lineRule="auto"/>
        <w:ind w:left="567" w:hanging="567"/>
        <w:rPr>
          <w:rFonts w:ascii="Arial" w:hAnsi="Arial" w:cs="Arial"/>
          <w:szCs w:val="22"/>
        </w:rPr>
      </w:pPr>
      <w:r>
        <w:rPr>
          <w:rFonts w:ascii="Arial" w:hAnsi="Arial" w:cs="Arial"/>
          <w:szCs w:val="22"/>
        </w:rPr>
        <w:t>The Local Government Ombudsman</w:t>
      </w:r>
      <w:r w:rsidR="00DF487D">
        <w:rPr>
          <w:rFonts w:ascii="Arial" w:hAnsi="Arial" w:cs="Arial"/>
          <w:szCs w:val="22"/>
        </w:rPr>
        <w:t xml:space="preserve"> </w:t>
      </w:r>
      <w:r>
        <w:rPr>
          <w:rFonts w:ascii="Arial" w:hAnsi="Arial" w:cs="Arial"/>
          <w:szCs w:val="22"/>
        </w:rPr>
        <w:t xml:space="preserve"> is currently th</w:t>
      </w:r>
      <w:r w:rsidR="00EC2E89">
        <w:rPr>
          <w:rFonts w:ascii="Arial" w:hAnsi="Arial" w:cs="Arial"/>
          <w:szCs w:val="22"/>
        </w:rPr>
        <w:t>e subject of two consultations:</w:t>
      </w:r>
    </w:p>
    <w:p w:rsidR="00E250D0" w:rsidRDefault="00E250D0" w:rsidP="00E250D0">
      <w:pPr>
        <w:pStyle w:val="MainText"/>
        <w:spacing w:line="240" w:lineRule="auto"/>
        <w:rPr>
          <w:rFonts w:ascii="Arial" w:hAnsi="Arial" w:cs="Arial"/>
          <w:szCs w:val="22"/>
        </w:rPr>
      </w:pPr>
    </w:p>
    <w:p w:rsidR="00E250D0" w:rsidRDefault="004234C2" w:rsidP="004234C2">
      <w:pPr>
        <w:pStyle w:val="MainText"/>
        <w:numPr>
          <w:ilvl w:val="1"/>
          <w:numId w:val="31"/>
        </w:numPr>
        <w:spacing w:line="240" w:lineRule="auto"/>
        <w:rPr>
          <w:rFonts w:ascii="Arial" w:hAnsi="Arial" w:cs="Arial"/>
          <w:szCs w:val="22"/>
        </w:rPr>
      </w:pPr>
      <w:r>
        <w:rPr>
          <w:rFonts w:ascii="Arial" w:hAnsi="Arial" w:cs="Arial"/>
          <w:szCs w:val="22"/>
        </w:rPr>
        <w:tab/>
        <w:t xml:space="preserve">   </w:t>
      </w:r>
      <w:r w:rsidR="00E250D0">
        <w:rPr>
          <w:rFonts w:ascii="Arial" w:hAnsi="Arial" w:cs="Arial"/>
          <w:szCs w:val="22"/>
        </w:rPr>
        <w:t>A Public Service Ombudsman – Cabinet Office consultation</w:t>
      </w:r>
      <w:r w:rsidR="00EC2E89">
        <w:rPr>
          <w:rFonts w:ascii="Arial" w:hAnsi="Arial" w:cs="Arial"/>
          <w:szCs w:val="22"/>
        </w:rPr>
        <w:t>.</w:t>
      </w:r>
    </w:p>
    <w:p w:rsidR="00E250D0" w:rsidRPr="0021114E" w:rsidRDefault="004234C2" w:rsidP="004234C2">
      <w:pPr>
        <w:pStyle w:val="MainText"/>
        <w:spacing w:line="240" w:lineRule="auto"/>
        <w:ind w:left="1287" w:hanging="720"/>
        <w:rPr>
          <w:rFonts w:ascii="Arial" w:hAnsi="Arial" w:cs="Arial"/>
          <w:szCs w:val="22"/>
        </w:rPr>
      </w:pPr>
      <w:r>
        <w:rPr>
          <w:rFonts w:ascii="Arial" w:hAnsi="Arial" w:cs="Arial"/>
          <w:szCs w:val="22"/>
        </w:rPr>
        <w:t>1.2</w:t>
      </w:r>
      <w:r>
        <w:rPr>
          <w:rFonts w:ascii="Arial" w:hAnsi="Arial" w:cs="Arial"/>
          <w:szCs w:val="22"/>
        </w:rPr>
        <w:tab/>
      </w:r>
      <w:r w:rsidR="00E250D0">
        <w:rPr>
          <w:rFonts w:ascii="Arial" w:hAnsi="Arial" w:cs="Arial"/>
          <w:szCs w:val="22"/>
        </w:rPr>
        <w:t>Strengthening Parish and Town Council Accountability – DCLG consultation</w:t>
      </w:r>
      <w:r w:rsidR="00EC2E89">
        <w:rPr>
          <w:rFonts w:ascii="Arial" w:hAnsi="Arial" w:cs="Arial"/>
          <w:szCs w:val="22"/>
        </w:rPr>
        <w:t>.</w:t>
      </w:r>
    </w:p>
    <w:p w:rsidR="00E250D0" w:rsidRDefault="00E250D0" w:rsidP="00E250D0">
      <w:pPr>
        <w:pStyle w:val="MainText"/>
        <w:spacing w:line="264" w:lineRule="auto"/>
        <w:ind w:left="357"/>
        <w:rPr>
          <w:rFonts w:ascii="Arial" w:hAnsi="Arial" w:cs="Arial"/>
          <w:szCs w:val="22"/>
        </w:rPr>
      </w:pPr>
    </w:p>
    <w:p w:rsidR="00745C8F" w:rsidRPr="00745C8F" w:rsidRDefault="00745C8F" w:rsidP="00745C8F">
      <w:pPr>
        <w:pStyle w:val="MainText"/>
        <w:spacing w:line="240" w:lineRule="auto"/>
        <w:rPr>
          <w:rFonts w:ascii="Arial" w:hAnsi="Arial" w:cs="Arial"/>
          <w:b/>
          <w:szCs w:val="22"/>
        </w:rPr>
      </w:pPr>
      <w:r w:rsidRPr="00745C8F">
        <w:rPr>
          <w:rFonts w:ascii="Arial" w:hAnsi="Arial" w:cs="Arial"/>
          <w:b/>
          <w:szCs w:val="22"/>
        </w:rPr>
        <w:t xml:space="preserve">A Public Service Ombudsman </w:t>
      </w:r>
    </w:p>
    <w:p w:rsidR="00745C8F" w:rsidRPr="00E250D0" w:rsidRDefault="00745C8F" w:rsidP="00E250D0">
      <w:pPr>
        <w:pStyle w:val="MainText"/>
        <w:spacing w:line="264" w:lineRule="auto"/>
        <w:ind w:left="357"/>
        <w:rPr>
          <w:rFonts w:ascii="Arial" w:hAnsi="Arial" w:cs="Arial"/>
          <w:szCs w:val="22"/>
        </w:rPr>
      </w:pPr>
    </w:p>
    <w:p w:rsidR="00E250D0" w:rsidRPr="00596793" w:rsidRDefault="00E250D0" w:rsidP="00596793">
      <w:pPr>
        <w:pStyle w:val="MainText"/>
        <w:numPr>
          <w:ilvl w:val="0"/>
          <w:numId w:val="31"/>
        </w:numPr>
        <w:spacing w:line="240" w:lineRule="auto"/>
        <w:ind w:left="567" w:hanging="567"/>
        <w:rPr>
          <w:rFonts w:ascii="Arial" w:hAnsi="Arial" w:cs="Arial"/>
          <w:szCs w:val="22"/>
        </w:rPr>
      </w:pPr>
      <w:r>
        <w:rPr>
          <w:rFonts w:ascii="Arial" w:hAnsi="Arial" w:cs="Arial"/>
        </w:rPr>
        <w:t xml:space="preserve">In 2014, the </w:t>
      </w:r>
      <w:r w:rsidRPr="00E250D0">
        <w:rPr>
          <w:rFonts w:ascii="Arial" w:hAnsi="Arial" w:cs="Arial"/>
        </w:rPr>
        <w:t xml:space="preserve">Minister for Government Policy </w:t>
      </w:r>
      <w:r>
        <w:rPr>
          <w:rFonts w:ascii="Arial" w:hAnsi="Arial" w:cs="Arial"/>
        </w:rPr>
        <w:t xml:space="preserve">commissioned Robert </w:t>
      </w:r>
      <w:r w:rsidRPr="00E250D0">
        <w:rPr>
          <w:rFonts w:ascii="Arial" w:hAnsi="Arial" w:cs="Arial"/>
        </w:rPr>
        <w:t>Gordon to test whether the current public sector ombudsman sector is best for citizens, best for Parliament and delivers value for money. The report</w:t>
      </w:r>
      <w:r>
        <w:rPr>
          <w:rFonts w:ascii="Arial" w:hAnsi="Arial" w:cs="Arial"/>
        </w:rPr>
        <w:t>, published along with the Cabinet Office Consultation,</w:t>
      </w:r>
      <w:r w:rsidRPr="00E250D0">
        <w:rPr>
          <w:rFonts w:ascii="Arial" w:hAnsi="Arial" w:cs="Arial"/>
        </w:rPr>
        <w:t xml:space="preserve"> puts forward the case for reform of the current ombudsman sector and, in particular, recommends the creation of a new Public Service Ombudsman</w:t>
      </w:r>
      <w:r w:rsidR="00596793">
        <w:rPr>
          <w:rFonts w:ascii="Arial" w:hAnsi="Arial" w:cs="Arial"/>
        </w:rPr>
        <w:t xml:space="preserve">, </w:t>
      </w:r>
      <w:r w:rsidRPr="00E250D0">
        <w:rPr>
          <w:rFonts w:ascii="Arial" w:hAnsi="Arial" w:cs="Arial"/>
        </w:rPr>
        <w:t>bringing together the existing jurisdictions of the Parliamentary and Health Service Ombudsman</w:t>
      </w:r>
      <w:r w:rsidR="00596793">
        <w:rPr>
          <w:rFonts w:ascii="Arial" w:hAnsi="Arial" w:cs="Arial"/>
        </w:rPr>
        <w:t>,</w:t>
      </w:r>
      <w:r w:rsidRPr="00E250D0">
        <w:rPr>
          <w:rFonts w:ascii="Arial" w:hAnsi="Arial" w:cs="Arial"/>
        </w:rPr>
        <w:t xml:space="preserve"> Local Government Ombudsman and Housing Ombudsman.</w:t>
      </w:r>
      <w:r w:rsidR="00596793">
        <w:rPr>
          <w:rFonts w:ascii="Arial" w:hAnsi="Arial" w:cs="Arial"/>
        </w:rPr>
        <w:t xml:space="preserve"> A copy of the full report can be found at</w:t>
      </w:r>
      <w:r w:rsidRPr="00E250D0">
        <w:rPr>
          <w:rFonts w:ascii="Arial" w:hAnsi="Arial" w:cs="Arial"/>
        </w:rPr>
        <w:t xml:space="preserve"> </w:t>
      </w:r>
      <w:hyperlink r:id="rId15" w:history="1">
        <w:r w:rsidR="00596793" w:rsidRPr="009D5FF4">
          <w:rPr>
            <w:rStyle w:val="Hyperlink"/>
            <w:rFonts w:ascii="Arial" w:hAnsi="Arial" w:cs="Arial"/>
          </w:rPr>
          <w:t>https://www.gov.uk/government/consultations/public-service-ombudsman</w:t>
        </w:r>
      </w:hyperlink>
    </w:p>
    <w:p w:rsidR="00E250D0" w:rsidRPr="00596793" w:rsidRDefault="00E250D0" w:rsidP="00596793">
      <w:pPr>
        <w:pStyle w:val="MainText"/>
        <w:spacing w:line="240" w:lineRule="auto"/>
        <w:ind w:left="360"/>
        <w:rPr>
          <w:rFonts w:ascii="Arial" w:hAnsi="Arial" w:cs="Arial"/>
          <w:szCs w:val="22"/>
        </w:rPr>
      </w:pPr>
    </w:p>
    <w:p w:rsidR="00E250D0" w:rsidRPr="00EB4818" w:rsidRDefault="00E250D0" w:rsidP="00EB4818">
      <w:pPr>
        <w:pStyle w:val="MainText"/>
        <w:numPr>
          <w:ilvl w:val="0"/>
          <w:numId w:val="31"/>
        </w:numPr>
        <w:spacing w:line="240" w:lineRule="auto"/>
        <w:ind w:left="567" w:hanging="567"/>
        <w:rPr>
          <w:rFonts w:ascii="Arial" w:hAnsi="Arial" w:cs="Arial"/>
          <w:szCs w:val="22"/>
        </w:rPr>
      </w:pPr>
      <w:r>
        <w:rPr>
          <w:rFonts w:ascii="Arial" w:hAnsi="Arial" w:cs="Arial"/>
        </w:rPr>
        <w:t>The creation of a new Public Service Ombudsman is intended to improve</w:t>
      </w:r>
      <w:r w:rsidRPr="00E250D0">
        <w:rPr>
          <w:rFonts w:ascii="Arial" w:hAnsi="Arial" w:cs="Arial"/>
        </w:rPr>
        <w:t xml:space="preserve"> customer experience</w:t>
      </w:r>
      <w:r>
        <w:rPr>
          <w:rFonts w:ascii="Arial" w:hAnsi="Arial" w:cs="Arial"/>
        </w:rPr>
        <w:t>, by</w:t>
      </w:r>
      <w:r w:rsidRPr="00E250D0">
        <w:rPr>
          <w:rFonts w:ascii="Arial" w:hAnsi="Arial" w:cs="Arial"/>
        </w:rPr>
        <w:t xml:space="preserve"> </w:t>
      </w:r>
      <w:r w:rsidR="00EB4818">
        <w:rPr>
          <w:rFonts w:ascii="Arial" w:hAnsi="Arial" w:cs="Arial"/>
        </w:rPr>
        <w:t>providing an integrated service</w:t>
      </w:r>
      <w:r w:rsidRPr="00E250D0">
        <w:rPr>
          <w:rFonts w:ascii="Arial" w:hAnsi="Arial" w:cs="Arial"/>
        </w:rPr>
        <w:t xml:space="preserve"> and the opportunities to improve public service systems.</w:t>
      </w:r>
      <w:r w:rsidR="00745C8F">
        <w:rPr>
          <w:rFonts w:ascii="Arial" w:hAnsi="Arial" w:cs="Arial"/>
        </w:rPr>
        <w:t xml:space="preserve"> The Local Government Ombudsman support</w:t>
      </w:r>
      <w:r w:rsidR="00EB4818">
        <w:rPr>
          <w:rFonts w:ascii="Arial" w:hAnsi="Arial" w:cs="Arial"/>
        </w:rPr>
        <w:t>s</w:t>
      </w:r>
      <w:r w:rsidR="00745C8F">
        <w:rPr>
          <w:rFonts w:ascii="Arial" w:hAnsi="Arial" w:cs="Arial"/>
        </w:rPr>
        <w:t xml:space="preserve"> the proposed change.</w:t>
      </w:r>
      <w:r w:rsidR="00EB4818">
        <w:rPr>
          <w:rFonts w:ascii="Arial" w:hAnsi="Arial" w:cs="Arial"/>
          <w:szCs w:val="22"/>
        </w:rPr>
        <w:t xml:space="preserve"> </w:t>
      </w:r>
      <w:r w:rsidR="00745C8F" w:rsidRPr="00EB4818">
        <w:rPr>
          <w:rFonts w:ascii="Arial" w:hAnsi="Arial" w:cs="Arial"/>
        </w:rPr>
        <w:t xml:space="preserve">The deadline for responses is </w:t>
      </w:r>
      <w:r w:rsidR="00745C8F" w:rsidRPr="00EB4818">
        <w:rPr>
          <w:rFonts w:ascii="Arial" w:hAnsi="Arial" w:cs="Arial"/>
          <w:u w:val="single"/>
        </w:rPr>
        <w:t>16 June 2015</w:t>
      </w:r>
      <w:r w:rsidR="00745C8F" w:rsidRPr="00EB4818">
        <w:rPr>
          <w:rFonts w:ascii="Arial" w:hAnsi="Arial" w:cs="Arial"/>
        </w:rPr>
        <w:t>.</w:t>
      </w:r>
    </w:p>
    <w:p w:rsidR="00EB4818" w:rsidRDefault="00EB4818" w:rsidP="00EB4818">
      <w:pPr>
        <w:pStyle w:val="ListParagraph"/>
        <w:rPr>
          <w:rFonts w:ascii="Arial" w:hAnsi="Arial" w:cs="Arial"/>
          <w:szCs w:val="22"/>
        </w:rPr>
      </w:pPr>
    </w:p>
    <w:p w:rsidR="00EB4818" w:rsidRPr="00FC47E3" w:rsidRDefault="00EB4818" w:rsidP="00EB4818">
      <w:pPr>
        <w:pStyle w:val="MainText"/>
        <w:numPr>
          <w:ilvl w:val="0"/>
          <w:numId w:val="31"/>
        </w:numPr>
        <w:spacing w:line="240" w:lineRule="auto"/>
        <w:ind w:left="567" w:hanging="567"/>
        <w:rPr>
          <w:rFonts w:ascii="Arial" w:hAnsi="Arial" w:cs="Arial"/>
          <w:szCs w:val="22"/>
          <w:u w:val="single"/>
        </w:rPr>
      </w:pPr>
      <w:r>
        <w:rPr>
          <w:rFonts w:ascii="Arial" w:hAnsi="Arial" w:cs="Arial"/>
          <w:szCs w:val="22"/>
        </w:rPr>
        <w:t xml:space="preserve">The LGA’s draft response is attached at </w:t>
      </w:r>
      <w:r w:rsidRPr="00FC47E3">
        <w:rPr>
          <w:rFonts w:ascii="Arial" w:hAnsi="Arial" w:cs="Arial"/>
          <w:b/>
          <w:szCs w:val="22"/>
          <w:u w:val="single"/>
        </w:rPr>
        <w:t>Appendix 1</w:t>
      </w:r>
      <w:r w:rsidRPr="00FC47E3">
        <w:rPr>
          <w:rFonts w:ascii="Arial" w:hAnsi="Arial" w:cs="Arial"/>
          <w:szCs w:val="22"/>
          <w:u w:val="single"/>
        </w:rPr>
        <w:t>.</w:t>
      </w:r>
    </w:p>
    <w:p w:rsidR="00745C8F" w:rsidRDefault="00745C8F" w:rsidP="00745C8F">
      <w:pPr>
        <w:pStyle w:val="ListParagraph"/>
        <w:rPr>
          <w:rFonts w:ascii="Arial" w:hAnsi="Arial" w:cs="Arial"/>
          <w:szCs w:val="22"/>
        </w:rPr>
      </w:pPr>
    </w:p>
    <w:p w:rsidR="000A7FC2" w:rsidRPr="00745C8F" w:rsidRDefault="00745C8F" w:rsidP="00745C8F">
      <w:pPr>
        <w:pStyle w:val="MainText"/>
        <w:spacing w:line="240" w:lineRule="auto"/>
        <w:rPr>
          <w:rFonts w:ascii="Arial" w:hAnsi="Arial" w:cs="Arial"/>
          <w:b/>
          <w:szCs w:val="22"/>
        </w:rPr>
      </w:pPr>
      <w:r w:rsidRPr="00745C8F">
        <w:rPr>
          <w:rFonts w:ascii="Arial" w:hAnsi="Arial" w:cs="Arial"/>
          <w:b/>
          <w:szCs w:val="22"/>
        </w:rPr>
        <w:t>Strengthening Parish and Town Council Accountability</w:t>
      </w:r>
      <w:r w:rsidR="00E250D0" w:rsidRPr="00745C8F">
        <w:rPr>
          <w:rFonts w:ascii="Arial" w:hAnsi="Arial" w:cs="Arial"/>
          <w:b/>
          <w:szCs w:val="22"/>
        </w:rPr>
        <w:t xml:space="preserve"> </w:t>
      </w:r>
    </w:p>
    <w:p w:rsidR="00745C8F" w:rsidRDefault="00745C8F" w:rsidP="0021114E">
      <w:pPr>
        <w:pStyle w:val="MainText"/>
        <w:spacing w:line="240" w:lineRule="auto"/>
        <w:rPr>
          <w:rFonts w:ascii="Arial" w:hAnsi="Arial" w:cs="Arial"/>
          <w:b/>
          <w:szCs w:val="22"/>
        </w:rPr>
      </w:pPr>
    </w:p>
    <w:p w:rsidR="00317AB7" w:rsidRDefault="009505D8" w:rsidP="00DF487D">
      <w:pPr>
        <w:pStyle w:val="ListParagraph"/>
        <w:numPr>
          <w:ilvl w:val="0"/>
          <w:numId w:val="31"/>
        </w:numPr>
        <w:ind w:left="567" w:hanging="567"/>
        <w:rPr>
          <w:rFonts w:ascii="Arial" w:hAnsi="Arial" w:cs="Arial"/>
          <w:szCs w:val="22"/>
        </w:rPr>
      </w:pPr>
      <w:r w:rsidRPr="00221EDD">
        <w:rPr>
          <w:rFonts w:ascii="Arial" w:hAnsi="Arial" w:cs="Arial"/>
          <w:szCs w:val="22"/>
        </w:rPr>
        <w:t xml:space="preserve">There are </w:t>
      </w:r>
      <w:r w:rsidR="00DF487D">
        <w:rPr>
          <w:rFonts w:ascii="Arial" w:hAnsi="Arial" w:cs="Arial"/>
          <w:szCs w:val="22"/>
        </w:rPr>
        <w:t>some</w:t>
      </w:r>
      <w:r w:rsidRPr="00221EDD">
        <w:rPr>
          <w:rFonts w:ascii="Arial" w:hAnsi="Arial" w:cs="Arial"/>
          <w:szCs w:val="22"/>
        </w:rPr>
        <w:t xml:space="preserve"> 9,000 parish and town councils across England</w:t>
      </w:r>
      <w:r w:rsidR="00DF487D">
        <w:rPr>
          <w:rFonts w:ascii="Arial" w:hAnsi="Arial" w:cs="Arial"/>
          <w:szCs w:val="22"/>
        </w:rPr>
        <w:t>, ar</w:t>
      </w:r>
      <w:r w:rsidR="00221EDD" w:rsidRPr="00221EDD">
        <w:rPr>
          <w:rFonts w:ascii="Arial" w:hAnsi="Arial" w:cs="Arial"/>
          <w:szCs w:val="22"/>
        </w:rPr>
        <w:t>ound 20</w:t>
      </w:r>
      <w:r w:rsidR="00DF487D">
        <w:rPr>
          <w:rFonts w:ascii="Arial" w:hAnsi="Arial" w:cs="Arial"/>
          <w:szCs w:val="22"/>
        </w:rPr>
        <w:t xml:space="preserve"> of which</w:t>
      </w:r>
      <w:r w:rsidR="00221EDD" w:rsidRPr="00221EDD">
        <w:rPr>
          <w:rFonts w:ascii="Arial" w:hAnsi="Arial" w:cs="Arial"/>
          <w:szCs w:val="22"/>
        </w:rPr>
        <w:t xml:space="preserve"> have responsibilities and budgets comparabl</w:t>
      </w:r>
      <w:r w:rsidR="009E2D36">
        <w:rPr>
          <w:rFonts w:ascii="Arial" w:hAnsi="Arial" w:cs="Arial"/>
          <w:szCs w:val="22"/>
        </w:rPr>
        <w:t>e to those of</w:t>
      </w:r>
      <w:r w:rsidR="00221EDD" w:rsidRPr="00221EDD">
        <w:rPr>
          <w:rFonts w:ascii="Arial" w:hAnsi="Arial" w:cs="Arial"/>
          <w:szCs w:val="22"/>
        </w:rPr>
        <w:t xml:space="preserve"> </w:t>
      </w:r>
      <w:r w:rsidR="00DF487D">
        <w:rPr>
          <w:rFonts w:ascii="Arial" w:hAnsi="Arial" w:cs="Arial"/>
          <w:szCs w:val="22"/>
        </w:rPr>
        <w:t>a small district council</w:t>
      </w:r>
      <w:r w:rsidR="00221EDD" w:rsidRPr="00221EDD">
        <w:rPr>
          <w:rFonts w:ascii="Arial" w:hAnsi="Arial" w:cs="Arial"/>
          <w:szCs w:val="22"/>
        </w:rPr>
        <w:t xml:space="preserve">. </w:t>
      </w:r>
      <w:r w:rsidRPr="00221EDD">
        <w:rPr>
          <w:rFonts w:ascii="Arial" w:hAnsi="Arial" w:cs="Arial"/>
          <w:szCs w:val="22"/>
        </w:rPr>
        <w:t>Whilst the local redress mechanisms available to the public are sufficient and</w:t>
      </w:r>
      <w:r w:rsidR="00221EDD" w:rsidRPr="00221EDD">
        <w:rPr>
          <w:rFonts w:ascii="Arial" w:hAnsi="Arial" w:cs="Arial"/>
          <w:szCs w:val="22"/>
        </w:rPr>
        <w:t xml:space="preserve"> </w:t>
      </w:r>
      <w:r w:rsidR="009E2D36">
        <w:rPr>
          <w:rFonts w:ascii="Arial" w:hAnsi="Arial" w:cs="Arial"/>
          <w:szCs w:val="22"/>
        </w:rPr>
        <w:t>proportional</w:t>
      </w:r>
      <w:r w:rsidR="00DF487D" w:rsidRPr="00DF487D">
        <w:rPr>
          <w:rFonts w:ascii="Arial" w:hAnsi="Arial" w:cs="Arial"/>
          <w:szCs w:val="22"/>
        </w:rPr>
        <w:t xml:space="preserve"> </w:t>
      </w:r>
      <w:r w:rsidR="00DF487D" w:rsidRPr="00221EDD">
        <w:rPr>
          <w:rFonts w:ascii="Arial" w:hAnsi="Arial" w:cs="Arial"/>
          <w:szCs w:val="22"/>
        </w:rPr>
        <w:t xml:space="preserve">for </w:t>
      </w:r>
      <w:r w:rsidR="00DF487D">
        <w:rPr>
          <w:rFonts w:ascii="Arial" w:hAnsi="Arial" w:cs="Arial"/>
          <w:szCs w:val="22"/>
        </w:rPr>
        <w:t>most</w:t>
      </w:r>
      <w:r w:rsidR="00DF487D" w:rsidRPr="00221EDD">
        <w:rPr>
          <w:rFonts w:ascii="Arial" w:hAnsi="Arial" w:cs="Arial"/>
          <w:szCs w:val="22"/>
        </w:rPr>
        <w:t xml:space="preserve"> parish and town councils</w:t>
      </w:r>
      <w:r w:rsidR="00317AB7">
        <w:rPr>
          <w:rFonts w:ascii="Arial" w:hAnsi="Arial" w:cs="Arial"/>
          <w:szCs w:val="22"/>
        </w:rPr>
        <w:t>,</w:t>
      </w:r>
      <w:r w:rsidR="009E2D36">
        <w:rPr>
          <w:rFonts w:ascii="Arial" w:hAnsi="Arial" w:cs="Arial"/>
          <w:szCs w:val="22"/>
        </w:rPr>
        <w:t xml:space="preserve"> DCLG are consulting on a proposal</w:t>
      </w:r>
      <w:r w:rsidRPr="009E2D36">
        <w:rPr>
          <w:rFonts w:ascii="Arial" w:hAnsi="Arial" w:cs="Arial"/>
          <w:szCs w:val="22"/>
        </w:rPr>
        <w:t xml:space="preserve"> to extend the Local Government Ombudsman’s jurisdiction to</w:t>
      </w:r>
      <w:r w:rsidR="00221EDD" w:rsidRPr="009E2D36">
        <w:rPr>
          <w:rFonts w:ascii="Arial" w:hAnsi="Arial" w:cs="Arial"/>
          <w:szCs w:val="22"/>
        </w:rPr>
        <w:t xml:space="preserve"> </w:t>
      </w:r>
      <w:r w:rsidRPr="009E2D36">
        <w:rPr>
          <w:rFonts w:ascii="Arial" w:hAnsi="Arial" w:cs="Arial"/>
          <w:szCs w:val="22"/>
        </w:rPr>
        <w:t xml:space="preserve">cover these larger </w:t>
      </w:r>
      <w:r w:rsidR="00ED792C">
        <w:rPr>
          <w:rFonts w:ascii="Arial" w:hAnsi="Arial" w:cs="Arial"/>
          <w:szCs w:val="22"/>
        </w:rPr>
        <w:t>authorities</w:t>
      </w:r>
      <w:r w:rsidRPr="009E2D36">
        <w:rPr>
          <w:rFonts w:ascii="Arial" w:hAnsi="Arial" w:cs="Arial"/>
          <w:szCs w:val="22"/>
        </w:rPr>
        <w:t xml:space="preserve">. </w:t>
      </w:r>
    </w:p>
    <w:p w:rsidR="00317AB7" w:rsidRDefault="00317AB7" w:rsidP="00317AB7">
      <w:pPr>
        <w:pStyle w:val="ListParagraph"/>
        <w:ind w:left="567"/>
        <w:rPr>
          <w:rFonts w:ascii="Arial" w:hAnsi="Arial" w:cs="Arial"/>
          <w:szCs w:val="22"/>
        </w:rPr>
      </w:pPr>
    </w:p>
    <w:p w:rsidR="00324239" w:rsidRDefault="009505D8" w:rsidP="00324239">
      <w:pPr>
        <w:pStyle w:val="ListParagraph"/>
        <w:numPr>
          <w:ilvl w:val="0"/>
          <w:numId w:val="31"/>
        </w:numPr>
        <w:ind w:left="567" w:hanging="567"/>
        <w:rPr>
          <w:rFonts w:ascii="Arial" w:hAnsi="Arial" w:cs="Arial"/>
          <w:szCs w:val="22"/>
        </w:rPr>
      </w:pPr>
      <w:r w:rsidRPr="009E2D36">
        <w:rPr>
          <w:rFonts w:ascii="Arial" w:hAnsi="Arial" w:cs="Arial"/>
          <w:szCs w:val="22"/>
        </w:rPr>
        <w:t>Th</w:t>
      </w:r>
      <w:r w:rsidR="00317AB7">
        <w:rPr>
          <w:rFonts w:ascii="Arial" w:hAnsi="Arial" w:cs="Arial"/>
          <w:szCs w:val="22"/>
        </w:rPr>
        <w:t>e aim of the proposed change is to</w:t>
      </w:r>
      <w:r w:rsidRPr="009E2D36">
        <w:rPr>
          <w:rFonts w:ascii="Arial" w:hAnsi="Arial" w:cs="Arial"/>
          <w:szCs w:val="22"/>
        </w:rPr>
        <w:t xml:space="preserve"> give a better deal for citizen</w:t>
      </w:r>
      <w:r w:rsidR="00317AB7">
        <w:rPr>
          <w:rFonts w:ascii="Arial" w:hAnsi="Arial" w:cs="Arial"/>
          <w:szCs w:val="22"/>
        </w:rPr>
        <w:t>s and</w:t>
      </w:r>
      <w:r w:rsidRPr="009E2D36">
        <w:rPr>
          <w:rFonts w:ascii="Arial" w:hAnsi="Arial" w:cs="Arial"/>
          <w:szCs w:val="22"/>
        </w:rPr>
        <w:t xml:space="preserve"> to </w:t>
      </w:r>
      <w:r w:rsidR="00317AB7">
        <w:rPr>
          <w:rFonts w:ascii="Arial" w:hAnsi="Arial" w:cs="Arial"/>
          <w:szCs w:val="22"/>
        </w:rPr>
        <w:t>increase</w:t>
      </w:r>
      <w:r w:rsidRPr="009E2D36">
        <w:rPr>
          <w:rFonts w:ascii="Arial" w:hAnsi="Arial" w:cs="Arial"/>
          <w:szCs w:val="22"/>
        </w:rPr>
        <w:t xml:space="preserve"> quality and value for money</w:t>
      </w:r>
      <w:r w:rsidR="00317AB7">
        <w:rPr>
          <w:rFonts w:ascii="Arial" w:hAnsi="Arial" w:cs="Arial"/>
          <w:szCs w:val="22"/>
        </w:rPr>
        <w:t>,</w:t>
      </w:r>
      <w:r w:rsidRPr="009E2D36">
        <w:rPr>
          <w:rFonts w:ascii="Arial" w:hAnsi="Arial" w:cs="Arial"/>
          <w:szCs w:val="22"/>
        </w:rPr>
        <w:t xml:space="preserve"> in </w:t>
      </w:r>
      <w:r w:rsidR="00317AB7">
        <w:rPr>
          <w:rFonts w:ascii="Arial" w:hAnsi="Arial" w:cs="Arial"/>
          <w:szCs w:val="22"/>
        </w:rPr>
        <w:t>those parish councils</w:t>
      </w:r>
      <w:r w:rsidRPr="009E2D36">
        <w:rPr>
          <w:rFonts w:ascii="Arial" w:hAnsi="Arial" w:cs="Arial"/>
          <w:szCs w:val="22"/>
        </w:rPr>
        <w:t>.</w:t>
      </w:r>
      <w:r w:rsidR="00317AB7">
        <w:rPr>
          <w:rFonts w:ascii="Arial" w:hAnsi="Arial" w:cs="Arial"/>
          <w:szCs w:val="22"/>
        </w:rPr>
        <w:t xml:space="preserve"> A copy of the full consultation can be found at </w:t>
      </w:r>
      <w:hyperlink r:id="rId16" w:history="1">
        <w:r w:rsidR="00317AB7" w:rsidRPr="009D5FF4">
          <w:rPr>
            <w:rStyle w:val="Hyperlink"/>
            <w:rFonts w:ascii="Arial" w:hAnsi="Arial" w:cs="Arial"/>
            <w:szCs w:val="22"/>
          </w:rPr>
          <w:t>https://www.gov.uk/government/consultations/extending-the-remit-of-the-local-government-ombudsman-to-larger-parish-and-town-councils</w:t>
        </w:r>
      </w:hyperlink>
      <w:r w:rsidR="00324239">
        <w:rPr>
          <w:rFonts w:ascii="Arial" w:hAnsi="Arial" w:cs="Arial"/>
          <w:szCs w:val="22"/>
        </w:rPr>
        <w:t>.</w:t>
      </w:r>
      <w:r w:rsidR="00317AB7">
        <w:rPr>
          <w:rFonts w:ascii="Arial" w:hAnsi="Arial" w:cs="Arial"/>
          <w:szCs w:val="22"/>
        </w:rPr>
        <w:t xml:space="preserve"> </w:t>
      </w:r>
    </w:p>
    <w:p w:rsidR="00324239" w:rsidRPr="00324239" w:rsidRDefault="00324239" w:rsidP="00324239">
      <w:pPr>
        <w:pStyle w:val="ListParagraph"/>
        <w:ind w:left="567" w:hanging="567"/>
        <w:rPr>
          <w:rFonts w:ascii="Arial" w:hAnsi="Arial" w:cs="Arial"/>
          <w:szCs w:val="22"/>
        </w:rPr>
      </w:pPr>
    </w:p>
    <w:p w:rsidR="00893E53" w:rsidRPr="00324239" w:rsidRDefault="00DF487D" w:rsidP="00324239">
      <w:pPr>
        <w:pStyle w:val="ListParagraph"/>
        <w:numPr>
          <w:ilvl w:val="0"/>
          <w:numId w:val="31"/>
        </w:numPr>
        <w:ind w:left="567" w:hanging="567"/>
        <w:rPr>
          <w:rFonts w:ascii="Arial" w:hAnsi="Arial" w:cs="Arial"/>
          <w:szCs w:val="22"/>
        </w:rPr>
      </w:pPr>
      <w:r w:rsidRPr="00324239">
        <w:rPr>
          <w:rFonts w:ascii="Arial" w:hAnsi="Arial" w:cs="Arial"/>
          <w:szCs w:val="22"/>
        </w:rPr>
        <w:t>The Local Government Ombudsman</w:t>
      </w:r>
      <w:r>
        <w:rPr>
          <w:rFonts w:ascii="Arial" w:hAnsi="Arial" w:cs="Arial"/>
          <w:szCs w:val="22"/>
        </w:rPr>
        <w:t xml:space="preserve"> </w:t>
      </w:r>
      <w:r w:rsidR="00ED792C">
        <w:rPr>
          <w:rFonts w:ascii="Arial" w:hAnsi="Arial" w:cs="Arial"/>
          <w:szCs w:val="22"/>
        </w:rPr>
        <w:t>is supportive of</w:t>
      </w:r>
      <w:r>
        <w:rPr>
          <w:rFonts w:ascii="Arial" w:hAnsi="Arial" w:cs="Arial"/>
          <w:szCs w:val="22"/>
        </w:rPr>
        <w:t xml:space="preserve"> </w:t>
      </w:r>
      <w:r w:rsidR="00ED792C">
        <w:rPr>
          <w:rFonts w:ascii="Arial" w:hAnsi="Arial" w:cs="Arial"/>
          <w:szCs w:val="22"/>
        </w:rPr>
        <w:t xml:space="preserve">the proposal. </w:t>
      </w:r>
      <w:r w:rsidR="00324239" w:rsidRPr="00324239">
        <w:rPr>
          <w:rFonts w:ascii="Arial" w:hAnsi="Arial" w:cs="Arial"/>
          <w:szCs w:val="22"/>
        </w:rPr>
        <w:t xml:space="preserve">NALC are currently developing their response but are broadly arguing for all parish councils to be covered. </w:t>
      </w:r>
      <w:r w:rsidR="00317AB7" w:rsidRPr="00324239">
        <w:rPr>
          <w:rFonts w:ascii="Arial" w:hAnsi="Arial" w:cs="Arial"/>
          <w:szCs w:val="22"/>
        </w:rPr>
        <w:t xml:space="preserve">The deadline for responses is </w:t>
      </w:r>
      <w:r w:rsidR="00317AB7" w:rsidRPr="00324239">
        <w:rPr>
          <w:rFonts w:ascii="Arial" w:hAnsi="Arial" w:cs="Arial"/>
          <w:szCs w:val="22"/>
          <w:u w:val="single"/>
        </w:rPr>
        <w:t>30 June 2015</w:t>
      </w:r>
      <w:r w:rsidR="00317AB7" w:rsidRPr="00324239">
        <w:rPr>
          <w:rFonts w:ascii="Arial" w:hAnsi="Arial" w:cs="Arial"/>
          <w:szCs w:val="22"/>
        </w:rPr>
        <w:t>.</w:t>
      </w:r>
    </w:p>
    <w:p w:rsidR="00317AB7" w:rsidRPr="00317AB7" w:rsidRDefault="00317AB7" w:rsidP="00324239">
      <w:pPr>
        <w:pStyle w:val="ListParagraph"/>
        <w:ind w:left="567" w:hanging="567"/>
        <w:rPr>
          <w:rFonts w:ascii="Arial" w:hAnsi="Arial" w:cs="Arial"/>
          <w:szCs w:val="22"/>
        </w:rPr>
      </w:pPr>
    </w:p>
    <w:p w:rsidR="00221EDD" w:rsidRPr="00221EDD" w:rsidRDefault="00317AB7" w:rsidP="00324239">
      <w:pPr>
        <w:pStyle w:val="ListParagraph"/>
        <w:numPr>
          <w:ilvl w:val="0"/>
          <w:numId w:val="31"/>
        </w:numPr>
        <w:ind w:left="567" w:hanging="567"/>
        <w:rPr>
          <w:rFonts w:ascii="Arial" w:hAnsi="Arial" w:cs="Arial"/>
          <w:szCs w:val="22"/>
        </w:rPr>
      </w:pPr>
      <w:r>
        <w:rPr>
          <w:rFonts w:ascii="Arial" w:hAnsi="Arial" w:cs="Arial"/>
          <w:szCs w:val="22"/>
        </w:rPr>
        <w:t xml:space="preserve">The LGA’s draft response is attached at </w:t>
      </w:r>
      <w:r w:rsidRPr="00FC47E3">
        <w:rPr>
          <w:rFonts w:ascii="Arial" w:hAnsi="Arial" w:cs="Arial"/>
          <w:b/>
          <w:szCs w:val="22"/>
          <w:u w:val="single"/>
        </w:rPr>
        <w:t>Appendix 2</w:t>
      </w:r>
      <w:r>
        <w:rPr>
          <w:rFonts w:ascii="Arial" w:hAnsi="Arial" w:cs="Arial"/>
          <w:szCs w:val="22"/>
        </w:rPr>
        <w:t xml:space="preserve">. </w:t>
      </w:r>
    </w:p>
    <w:p w:rsidR="00BE1A74" w:rsidRDefault="00BE1A74">
      <w:r>
        <w:br w:type="page"/>
      </w:r>
    </w:p>
    <w:p w:rsidR="00BE1A74" w:rsidRDefault="00FC3B8E" w:rsidP="00FC3B8E">
      <w:pPr>
        <w:contextualSpacing/>
        <w:jc w:val="right"/>
        <w:rPr>
          <w:rFonts w:ascii="Arial" w:hAnsi="Arial" w:cs="Arial"/>
          <w:b/>
          <w:szCs w:val="22"/>
        </w:rPr>
      </w:pPr>
      <w:r>
        <w:rPr>
          <w:rFonts w:ascii="Arial" w:hAnsi="Arial" w:cs="Arial"/>
          <w:b/>
          <w:szCs w:val="22"/>
        </w:rPr>
        <w:lastRenderedPageBreak/>
        <w:t>APPENDIX 1</w:t>
      </w:r>
    </w:p>
    <w:p w:rsidR="00FC3B8E" w:rsidRDefault="00FC3B8E" w:rsidP="00FC3B8E">
      <w:pPr>
        <w:contextualSpacing/>
        <w:jc w:val="right"/>
        <w:rPr>
          <w:rFonts w:ascii="Arial" w:hAnsi="Arial" w:cs="Arial"/>
          <w:b/>
          <w:szCs w:val="22"/>
        </w:rPr>
      </w:pPr>
    </w:p>
    <w:p w:rsidR="00BE1A74" w:rsidRPr="00BE1A74" w:rsidRDefault="00745C8F" w:rsidP="00BE1A74">
      <w:pPr>
        <w:contextualSpacing/>
        <w:rPr>
          <w:rFonts w:ascii="Arial" w:hAnsi="Arial" w:cs="Arial"/>
          <w:szCs w:val="22"/>
        </w:rPr>
      </w:pPr>
      <w:r>
        <w:rPr>
          <w:rFonts w:ascii="Arial" w:hAnsi="Arial" w:cs="Arial"/>
          <w:b/>
          <w:szCs w:val="22"/>
        </w:rPr>
        <w:t xml:space="preserve">Draft </w:t>
      </w:r>
      <w:r w:rsidR="00BE1A74" w:rsidRPr="00BE1A74">
        <w:rPr>
          <w:rFonts w:ascii="Arial" w:hAnsi="Arial" w:cs="Arial"/>
          <w:b/>
          <w:szCs w:val="22"/>
        </w:rPr>
        <w:t>LGA response to the consultation on a Public Service Ombudsman</w:t>
      </w:r>
    </w:p>
    <w:p w:rsidR="00BE1A74" w:rsidRPr="00BE1A74" w:rsidRDefault="00BE1A74" w:rsidP="00BE1A74">
      <w:pPr>
        <w:ind w:left="720"/>
        <w:contextualSpacing/>
        <w:rPr>
          <w:rFonts w:ascii="Arial" w:hAnsi="Arial" w:cs="Arial"/>
          <w:szCs w:val="22"/>
        </w:rPr>
      </w:pPr>
    </w:p>
    <w:p w:rsidR="00BE1A74" w:rsidRPr="00BE1A74" w:rsidRDefault="00BE1A74" w:rsidP="00BE1A74">
      <w:pPr>
        <w:contextualSpacing/>
        <w:rPr>
          <w:rFonts w:ascii="Arial" w:hAnsi="Arial" w:cs="Arial"/>
          <w:szCs w:val="22"/>
        </w:rPr>
      </w:pPr>
      <w:r w:rsidRPr="00BE1A74">
        <w:rPr>
          <w:rFonts w:ascii="Arial" w:hAnsi="Arial" w:cs="Arial"/>
          <w:szCs w:val="22"/>
        </w:rPr>
        <w:t xml:space="preserve">The Local Government Association’s response to the Cabinet Office consultation </w:t>
      </w:r>
      <w:r w:rsidRPr="00BE1A74">
        <w:rPr>
          <w:rFonts w:ascii="Arial" w:hAnsi="Arial" w:cs="Arial"/>
          <w:i/>
          <w:szCs w:val="22"/>
        </w:rPr>
        <w:t>A Public Service Ombudsman</w:t>
      </w:r>
      <w:r w:rsidRPr="00BE1A74">
        <w:rPr>
          <w:rFonts w:ascii="Arial" w:hAnsi="Arial" w:cs="Arial"/>
          <w:szCs w:val="22"/>
        </w:rPr>
        <w:t xml:space="preserve"> is set out below.</w:t>
      </w:r>
    </w:p>
    <w:p w:rsidR="00BE1A74" w:rsidRPr="00BE1A74" w:rsidRDefault="00BE1A74" w:rsidP="00BE1A74">
      <w:pPr>
        <w:contextualSpacing/>
        <w:rPr>
          <w:rFonts w:ascii="Arial" w:hAnsi="Arial" w:cs="Arial"/>
          <w:szCs w:val="22"/>
        </w:rPr>
      </w:pPr>
    </w:p>
    <w:p w:rsidR="00BE1A74" w:rsidRPr="00BE1A74" w:rsidRDefault="00BE1A74" w:rsidP="00BE1A74">
      <w:pPr>
        <w:contextualSpacing/>
        <w:rPr>
          <w:rFonts w:ascii="Arial" w:hAnsi="Arial" w:cs="Arial"/>
          <w:szCs w:val="22"/>
        </w:rPr>
      </w:pPr>
    </w:p>
    <w:p w:rsidR="00BE1A74" w:rsidRPr="00BE1A74" w:rsidRDefault="00BE1A74" w:rsidP="00BE1A74">
      <w:pPr>
        <w:numPr>
          <w:ilvl w:val="0"/>
          <w:numId w:val="30"/>
        </w:numPr>
        <w:ind w:left="360"/>
        <w:contextualSpacing/>
        <w:rPr>
          <w:rFonts w:ascii="Arial" w:hAnsi="Arial" w:cs="Arial"/>
          <w:i/>
          <w:szCs w:val="22"/>
        </w:rPr>
      </w:pPr>
      <w:r w:rsidRPr="00BE1A74">
        <w:rPr>
          <w:rFonts w:ascii="Arial" w:hAnsi="Arial" w:cs="Arial"/>
          <w:i/>
          <w:szCs w:val="22"/>
        </w:rPr>
        <w:t>Do you agree that these principles should underpin reform of the Ombudsman service?</w:t>
      </w:r>
    </w:p>
    <w:p w:rsidR="00BE1A74" w:rsidRPr="00BE1A74" w:rsidRDefault="00BE1A74" w:rsidP="00BE1A74">
      <w:pPr>
        <w:ind w:left="360"/>
        <w:contextualSpacing/>
        <w:rPr>
          <w:rFonts w:ascii="Arial" w:hAnsi="Arial" w:cs="Arial"/>
          <w:i/>
          <w:szCs w:val="22"/>
        </w:rPr>
      </w:pPr>
    </w:p>
    <w:p w:rsidR="00BE1A74" w:rsidRPr="00BE1A74" w:rsidRDefault="00BE1A74" w:rsidP="00BE1A74">
      <w:pPr>
        <w:numPr>
          <w:ilvl w:val="0"/>
          <w:numId w:val="30"/>
        </w:numPr>
        <w:ind w:left="360"/>
        <w:contextualSpacing/>
        <w:rPr>
          <w:rFonts w:ascii="Arial" w:hAnsi="Arial" w:cs="Arial"/>
          <w:i/>
          <w:szCs w:val="22"/>
        </w:rPr>
      </w:pPr>
      <w:r w:rsidRPr="00BE1A74">
        <w:rPr>
          <w:rFonts w:ascii="Arial" w:hAnsi="Arial" w:cs="Arial"/>
          <w:i/>
          <w:szCs w:val="22"/>
        </w:rPr>
        <w:t>Would you welcome the creation of a single Public Service Ombudsman service and are these the right services to be included?</w:t>
      </w:r>
    </w:p>
    <w:p w:rsidR="00BE1A74" w:rsidRPr="00BE1A74" w:rsidRDefault="00BE1A74" w:rsidP="00BE1A74">
      <w:pPr>
        <w:rPr>
          <w:rFonts w:ascii="Arial" w:hAnsi="Arial" w:cs="Arial"/>
          <w:i/>
          <w:szCs w:val="22"/>
          <w:lang w:eastAsia="en-US"/>
        </w:rPr>
      </w:pPr>
    </w:p>
    <w:p w:rsidR="00BE1A74" w:rsidRPr="00BE1A74" w:rsidRDefault="00BE1A74" w:rsidP="00BE1A74">
      <w:pPr>
        <w:numPr>
          <w:ilvl w:val="0"/>
          <w:numId w:val="30"/>
        </w:numPr>
        <w:ind w:left="360"/>
        <w:contextualSpacing/>
        <w:rPr>
          <w:rFonts w:ascii="Arial" w:hAnsi="Arial" w:cs="Arial"/>
          <w:i/>
          <w:szCs w:val="22"/>
        </w:rPr>
      </w:pPr>
      <w:r w:rsidRPr="00BE1A74">
        <w:rPr>
          <w:rFonts w:ascii="Arial" w:hAnsi="Arial" w:cs="Arial"/>
          <w:i/>
          <w:szCs w:val="22"/>
        </w:rPr>
        <w:t>If so, do you agree that these are the right founding principles for such organisation?</w:t>
      </w:r>
    </w:p>
    <w:p w:rsidR="00BE1A74" w:rsidRPr="00BE1A74" w:rsidRDefault="00BE1A74" w:rsidP="00BE1A74">
      <w:pPr>
        <w:contextualSpacing/>
        <w:rPr>
          <w:rFonts w:ascii="Arial" w:hAnsi="Arial" w:cs="Arial"/>
          <w:szCs w:val="22"/>
        </w:rPr>
      </w:pPr>
    </w:p>
    <w:p w:rsidR="00BE1A74" w:rsidRPr="00BE1A74" w:rsidRDefault="00BE1A74" w:rsidP="00BE1A74">
      <w:pPr>
        <w:contextualSpacing/>
        <w:rPr>
          <w:rFonts w:ascii="Arial" w:hAnsi="Arial" w:cs="Arial"/>
          <w:szCs w:val="22"/>
        </w:rPr>
      </w:pPr>
      <w:r w:rsidRPr="00BE1A74">
        <w:rPr>
          <w:rFonts w:ascii="Arial" w:hAnsi="Arial" w:cs="Arial"/>
          <w:szCs w:val="22"/>
        </w:rPr>
        <w:t>Overall the LGA welcomes the proposal to create a single Public Service Ombudsman covering health, housing and local government and considers that this move to streamline and reduce duplication and confusion for citizens is long overdue.</w:t>
      </w:r>
    </w:p>
    <w:p w:rsidR="00BE1A74" w:rsidRPr="00BE1A74" w:rsidRDefault="00BE1A74" w:rsidP="00BE1A74">
      <w:pPr>
        <w:contextualSpacing/>
        <w:rPr>
          <w:rFonts w:ascii="Arial" w:hAnsi="Arial" w:cs="Arial"/>
          <w:szCs w:val="22"/>
        </w:rPr>
      </w:pPr>
    </w:p>
    <w:p w:rsidR="00BE1A74" w:rsidRPr="00BE1A74" w:rsidRDefault="00BE1A74" w:rsidP="00BE1A74">
      <w:pPr>
        <w:contextualSpacing/>
        <w:rPr>
          <w:rFonts w:ascii="Arial" w:hAnsi="Arial" w:cs="Arial"/>
          <w:szCs w:val="22"/>
        </w:rPr>
      </w:pPr>
      <w:r w:rsidRPr="00BE1A74">
        <w:rPr>
          <w:rFonts w:ascii="Arial" w:hAnsi="Arial" w:cs="Arial"/>
          <w:szCs w:val="22"/>
        </w:rPr>
        <w:t>We support the three principles underpinning the reform – improved service to citizens, greater value for money and the continued independence fr</w:t>
      </w:r>
      <w:r w:rsidR="008871EA">
        <w:rPr>
          <w:rFonts w:ascii="Arial" w:hAnsi="Arial" w:cs="Arial"/>
          <w:szCs w:val="22"/>
        </w:rPr>
        <w:t>om Government of the Ombudsman. In addition we would propose a fourth principle - e</w:t>
      </w:r>
      <w:r w:rsidR="008871EA">
        <w:rPr>
          <w:rFonts w:ascii="Arial" w:hAnsi="Arial" w:cs="Arial"/>
          <w:color w:val="000000"/>
        </w:rPr>
        <w:t>arly resolution at the most local level.</w:t>
      </w:r>
    </w:p>
    <w:p w:rsidR="00BE1A74" w:rsidRPr="00BE1A74" w:rsidRDefault="00BE1A74" w:rsidP="00BE1A74">
      <w:pPr>
        <w:contextualSpacing/>
        <w:rPr>
          <w:rFonts w:ascii="Arial" w:hAnsi="Arial" w:cs="Arial"/>
          <w:szCs w:val="22"/>
        </w:rPr>
      </w:pPr>
    </w:p>
    <w:p w:rsidR="00BE1A74" w:rsidRPr="00BE1A74" w:rsidRDefault="00BE1A74" w:rsidP="00BE1A74">
      <w:pPr>
        <w:numPr>
          <w:ilvl w:val="0"/>
          <w:numId w:val="30"/>
        </w:numPr>
        <w:ind w:left="360"/>
        <w:contextualSpacing/>
        <w:rPr>
          <w:rFonts w:ascii="Arial" w:hAnsi="Arial" w:cs="Arial"/>
          <w:i/>
          <w:szCs w:val="22"/>
        </w:rPr>
      </w:pPr>
      <w:r w:rsidRPr="00BE1A74">
        <w:rPr>
          <w:rFonts w:ascii="Arial" w:hAnsi="Arial" w:cs="Arial"/>
          <w:i/>
          <w:szCs w:val="22"/>
        </w:rPr>
        <w:t xml:space="preserve">Should a single public service ombudsman organisation also retain specific sector facing services and staff in </w:t>
      </w:r>
      <w:proofErr w:type="spellStart"/>
      <w:r w:rsidRPr="00BE1A74">
        <w:rPr>
          <w:rFonts w:ascii="Arial" w:hAnsi="Arial" w:cs="Arial"/>
          <w:i/>
          <w:szCs w:val="22"/>
        </w:rPr>
        <w:t>eg</w:t>
      </w:r>
      <w:proofErr w:type="spellEnd"/>
      <w:r w:rsidRPr="00BE1A74">
        <w:rPr>
          <w:rFonts w:ascii="Arial" w:hAnsi="Arial" w:cs="Arial"/>
          <w:i/>
          <w:szCs w:val="22"/>
        </w:rPr>
        <w:t>. Health or Housing?</w:t>
      </w:r>
    </w:p>
    <w:p w:rsidR="00BE1A74" w:rsidRPr="00BE1A74" w:rsidRDefault="00BE1A74" w:rsidP="00BE1A74">
      <w:pPr>
        <w:rPr>
          <w:rFonts w:ascii="Arial" w:hAnsi="Arial" w:cs="Arial"/>
          <w:i/>
          <w:szCs w:val="22"/>
          <w:lang w:eastAsia="en-US"/>
        </w:rPr>
      </w:pPr>
    </w:p>
    <w:p w:rsidR="00BE1A74" w:rsidRPr="00BE1A74" w:rsidRDefault="00BE1A74" w:rsidP="00BE1A74">
      <w:pPr>
        <w:numPr>
          <w:ilvl w:val="0"/>
          <w:numId w:val="30"/>
        </w:numPr>
        <w:ind w:left="360"/>
        <w:contextualSpacing/>
        <w:rPr>
          <w:rFonts w:ascii="Arial" w:hAnsi="Arial" w:cs="Arial"/>
          <w:i/>
          <w:szCs w:val="22"/>
        </w:rPr>
      </w:pPr>
      <w:r w:rsidRPr="00BE1A74">
        <w:rPr>
          <w:rFonts w:ascii="Arial" w:hAnsi="Arial" w:cs="Arial"/>
          <w:i/>
          <w:szCs w:val="22"/>
        </w:rPr>
        <w:t xml:space="preserve">Should each sector within the organisation be led by a senior Ombudsman (or someone of equivalent status) </w:t>
      </w:r>
      <w:proofErr w:type="spellStart"/>
      <w:r w:rsidRPr="00BE1A74">
        <w:rPr>
          <w:rFonts w:ascii="Arial" w:hAnsi="Arial" w:cs="Arial"/>
          <w:i/>
          <w:szCs w:val="22"/>
        </w:rPr>
        <w:t>eg</w:t>
      </w:r>
      <w:proofErr w:type="spellEnd"/>
      <w:r w:rsidRPr="00BE1A74">
        <w:rPr>
          <w:rFonts w:ascii="Arial" w:hAnsi="Arial" w:cs="Arial"/>
          <w:i/>
          <w:szCs w:val="22"/>
        </w:rPr>
        <w:t xml:space="preserve"> a Housing, Local Government or Health Ombudsman?</w:t>
      </w:r>
    </w:p>
    <w:p w:rsidR="00BE1A74" w:rsidRPr="00BE1A74" w:rsidRDefault="00BE1A74" w:rsidP="00BE1A74">
      <w:pPr>
        <w:contextualSpacing/>
        <w:rPr>
          <w:rFonts w:ascii="Arial" w:hAnsi="Arial" w:cs="Arial"/>
          <w:szCs w:val="22"/>
        </w:rPr>
      </w:pPr>
    </w:p>
    <w:p w:rsidR="00BE1A74" w:rsidRPr="00BE1A74" w:rsidRDefault="0060246C" w:rsidP="00BE1A74">
      <w:pPr>
        <w:contextualSpacing/>
        <w:rPr>
          <w:rFonts w:ascii="Arial" w:hAnsi="Arial" w:cs="Arial"/>
          <w:szCs w:val="22"/>
        </w:rPr>
      </w:pPr>
      <w:r>
        <w:rPr>
          <w:rFonts w:ascii="Arial" w:hAnsi="Arial" w:cs="Arial"/>
          <w:szCs w:val="22"/>
        </w:rPr>
        <w:t>The LGA agrees</w:t>
      </w:r>
      <w:r w:rsidRPr="0060246C">
        <w:rPr>
          <w:rFonts w:ascii="Arial" w:hAnsi="Arial" w:cs="Arial"/>
          <w:szCs w:val="22"/>
        </w:rPr>
        <w:t xml:space="preserve"> that a new </w:t>
      </w:r>
      <w:r>
        <w:rPr>
          <w:rFonts w:ascii="Arial" w:hAnsi="Arial" w:cs="Arial"/>
          <w:szCs w:val="22"/>
        </w:rPr>
        <w:t xml:space="preserve">single public service </w:t>
      </w:r>
      <w:r w:rsidRPr="0060246C">
        <w:rPr>
          <w:rFonts w:ascii="Arial" w:hAnsi="Arial" w:cs="Arial"/>
          <w:szCs w:val="22"/>
        </w:rPr>
        <w:t xml:space="preserve">ombudsman model must recognise the diversity and unique characteristics of the various sectors it will </w:t>
      </w:r>
      <w:r>
        <w:rPr>
          <w:rFonts w:ascii="Arial" w:hAnsi="Arial" w:cs="Arial"/>
          <w:szCs w:val="22"/>
        </w:rPr>
        <w:t>cover. To that end,</w:t>
      </w:r>
      <w:r w:rsidR="00BE1A74" w:rsidRPr="00BE1A74">
        <w:rPr>
          <w:rFonts w:ascii="Arial" w:hAnsi="Arial" w:cs="Arial"/>
          <w:szCs w:val="22"/>
        </w:rPr>
        <w:t xml:space="preserve"> </w:t>
      </w:r>
      <w:r w:rsidRPr="00BE1A74">
        <w:rPr>
          <w:rFonts w:ascii="Arial" w:hAnsi="Arial" w:cs="Arial"/>
          <w:szCs w:val="22"/>
        </w:rPr>
        <w:t>it is important to include service experts</w:t>
      </w:r>
      <w:r>
        <w:rPr>
          <w:rFonts w:ascii="Arial" w:hAnsi="Arial" w:cs="Arial"/>
          <w:szCs w:val="22"/>
        </w:rPr>
        <w:t xml:space="preserve"> with clear expertise and relevant experience</w:t>
      </w:r>
      <w:r w:rsidRPr="00BE1A74">
        <w:rPr>
          <w:rFonts w:ascii="Arial" w:hAnsi="Arial" w:cs="Arial"/>
          <w:szCs w:val="22"/>
        </w:rPr>
        <w:t xml:space="preserve"> on the staff</w:t>
      </w:r>
      <w:r>
        <w:rPr>
          <w:rFonts w:ascii="Arial" w:hAnsi="Arial" w:cs="Arial"/>
          <w:szCs w:val="22"/>
        </w:rPr>
        <w:t>, who can</w:t>
      </w:r>
      <w:r w:rsidR="00BE1A74" w:rsidRPr="00BE1A74">
        <w:rPr>
          <w:rFonts w:ascii="Arial" w:hAnsi="Arial" w:cs="Arial"/>
          <w:szCs w:val="22"/>
        </w:rPr>
        <w:t xml:space="preserve"> investigate complaints fully, and make an assessment from a position of understan</w:t>
      </w:r>
      <w:r w:rsidR="0083790A">
        <w:rPr>
          <w:rFonts w:ascii="Arial" w:hAnsi="Arial" w:cs="Arial"/>
          <w:szCs w:val="22"/>
        </w:rPr>
        <w:t>ding the context and the issues</w:t>
      </w:r>
      <w:r>
        <w:rPr>
          <w:rFonts w:ascii="Arial" w:hAnsi="Arial" w:cs="Arial"/>
          <w:szCs w:val="22"/>
        </w:rPr>
        <w:t>.</w:t>
      </w:r>
    </w:p>
    <w:p w:rsidR="00BE1A74" w:rsidRPr="00BE1A74" w:rsidRDefault="00BE1A74" w:rsidP="00BE1A74">
      <w:pPr>
        <w:contextualSpacing/>
        <w:rPr>
          <w:rFonts w:ascii="Arial" w:hAnsi="Arial" w:cs="Arial"/>
          <w:szCs w:val="22"/>
        </w:rPr>
      </w:pPr>
    </w:p>
    <w:p w:rsidR="00BE1A74" w:rsidRPr="00BE1A74" w:rsidRDefault="00BE1A74" w:rsidP="00BE1A74">
      <w:pPr>
        <w:contextualSpacing/>
        <w:rPr>
          <w:rFonts w:ascii="Arial" w:hAnsi="Arial" w:cs="Arial"/>
          <w:szCs w:val="22"/>
        </w:rPr>
      </w:pPr>
      <w:r w:rsidRPr="00BE1A74">
        <w:rPr>
          <w:rFonts w:ascii="Arial" w:hAnsi="Arial" w:cs="Arial"/>
          <w:szCs w:val="22"/>
        </w:rPr>
        <w:t xml:space="preserve">However, the appointment </w:t>
      </w:r>
      <w:proofErr w:type="gramStart"/>
      <w:r w:rsidRPr="00BE1A74">
        <w:rPr>
          <w:rFonts w:ascii="Arial" w:hAnsi="Arial" w:cs="Arial"/>
          <w:szCs w:val="22"/>
        </w:rPr>
        <w:t>of a senior Ombudsmen</w:t>
      </w:r>
      <w:proofErr w:type="gramEnd"/>
      <w:r w:rsidRPr="00BE1A74">
        <w:rPr>
          <w:rFonts w:ascii="Arial" w:hAnsi="Arial" w:cs="Arial"/>
          <w:szCs w:val="22"/>
        </w:rPr>
        <w:t xml:space="preserve"> with specific expertise to lead each sector carries a risk of encouraging silo working and not developing a fully integrated Public Service Ombudsman. We would recommend that this area is carefully monitored and processes put in place to avoid this. </w:t>
      </w:r>
    </w:p>
    <w:p w:rsidR="00BE1A74" w:rsidRPr="00BE1A74" w:rsidRDefault="00BE1A74" w:rsidP="00BE1A74">
      <w:pPr>
        <w:rPr>
          <w:rFonts w:ascii="Arial" w:hAnsi="Arial" w:cs="Arial"/>
          <w:szCs w:val="22"/>
          <w:lang w:eastAsia="en-US"/>
        </w:rPr>
      </w:pPr>
    </w:p>
    <w:p w:rsidR="00BE1A74" w:rsidRPr="00BE1A74" w:rsidRDefault="00BE1A74" w:rsidP="00BE1A74">
      <w:pPr>
        <w:numPr>
          <w:ilvl w:val="0"/>
          <w:numId w:val="30"/>
        </w:numPr>
        <w:contextualSpacing/>
        <w:rPr>
          <w:rFonts w:ascii="Arial" w:hAnsi="Arial" w:cs="Arial"/>
          <w:i/>
          <w:szCs w:val="22"/>
        </w:rPr>
      </w:pPr>
      <w:r w:rsidRPr="00BE1A74">
        <w:rPr>
          <w:rFonts w:ascii="Arial" w:hAnsi="Arial" w:cs="Arial"/>
          <w:i/>
          <w:szCs w:val="22"/>
        </w:rPr>
        <w:t>Is ‘Public Service Ombudsman’ the appropriate title for a new organisation?</w:t>
      </w:r>
    </w:p>
    <w:p w:rsidR="00BE1A74" w:rsidRPr="00BE1A74" w:rsidRDefault="00BE1A74" w:rsidP="00BE1A74">
      <w:pPr>
        <w:ind w:left="720"/>
        <w:contextualSpacing/>
        <w:rPr>
          <w:rFonts w:ascii="Arial" w:hAnsi="Arial" w:cs="Arial"/>
          <w:i/>
          <w:szCs w:val="22"/>
        </w:rPr>
      </w:pPr>
    </w:p>
    <w:p w:rsidR="00BE1A74" w:rsidRPr="00BE1A74" w:rsidRDefault="00BE1A74" w:rsidP="00BE1A74">
      <w:pPr>
        <w:numPr>
          <w:ilvl w:val="0"/>
          <w:numId w:val="30"/>
        </w:numPr>
        <w:contextualSpacing/>
        <w:rPr>
          <w:rFonts w:ascii="Arial" w:hAnsi="Arial" w:cs="Arial"/>
          <w:i/>
          <w:szCs w:val="22"/>
        </w:rPr>
      </w:pPr>
      <w:r w:rsidRPr="00BE1A74">
        <w:rPr>
          <w:rFonts w:ascii="Arial" w:hAnsi="Arial" w:cs="Arial"/>
          <w:i/>
          <w:szCs w:val="22"/>
        </w:rPr>
        <w:t xml:space="preserve">Do you agree that there should be the widest possible routes of entry to a Public Service Ombudsman? </w:t>
      </w:r>
    </w:p>
    <w:p w:rsidR="00BE1A74" w:rsidRPr="00BE1A74" w:rsidRDefault="00BE1A74" w:rsidP="00BE1A74">
      <w:pPr>
        <w:ind w:left="720"/>
        <w:contextualSpacing/>
        <w:rPr>
          <w:rFonts w:ascii="Arial" w:hAnsi="Arial" w:cs="Arial"/>
          <w:i/>
          <w:szCs w:val="22"/>
        </w:rPr>
      </w:pPr>
    </w:p>
    <w:p w:rsidR="00BE1A74" w:rsidRPr="00BE1A74" w:rsidRDefault="00BE1A74" w:rsidP="00BE1A74">
      <w:pPr>
        <w:numPr>
          <w:ilvl w:val="0"/>
          <w:numId w:val="30"/>
        </w:numPr>
        <w:contextualSpacing/>
        <w:rPr>
          <w:rFonts w:ascii="Arial" w:hAnsi="Arial" w:cs="Arial"/>
          <w:i/>
          <w:szCs w:val="22"/>
        </w:rPr>
      </w:pPr>
      <w:r w:rsidRPr="00BE1A74">
        <w:rPr>
          <w:rFonts w:ascii="Arial" w:hAnsi="Arial" w:cs="Arial"/>
          <w:i/>
          <w:szCs w:val="22"/>
        </w:rPr>
        <w:t>In what ways could it be made easier for citizens to access resolution and redress</w:t>
      </w:r>
      <w:r w:rsidRPr="00BE1A74">
        <w:rPr>
          <w:rFonts w:ascii="Times New Roman" w:hAnsi="Times New Roman"/>
          <w:i/>
          <w:sz w:val="24"/>
          <w:szCs w:val="24"/>
        </w:rPr>
        <w:t>?</w:t>
      </w:r>
    </w:p>
    <w:p w:rsidR="00BE1A74" w:rsidRPr="00BE1A74" w:rsidRDefault="00BE1A74" w:rsidP="00BE1A74">
      <w:pPr>
        <w:rPr>
          <w:rFonts w:ascii="Arial" w:hAnsi="Arial" w:cs="Arial"/>
          <w:sz w:val="24"/>
          <w:szCs w:val="24"/>
          <w:lang w:eastAsia="en-US"/>
        </w:rPr>
      </w:pPr>
    </w:p>
    <w:p w:rsidR="00BE1A74" w:rsidRPr="00BE1A74" w:rsidRDefault="00BE1A74" w:rsidP="00BE1A74">
      <w:pPr>
        <w:rPr>
          <w:rFonts w:ascii="Arial" w:hAnsi="Arial" w:cs="Arial"/>
          <w:szCs w:val="22"/>
          <w:lang w:eastAsia="en-US"/>
        </w:rPr>
      </w:pPr>
      <w:r w:rsidRPr="00BE1A74">
        <w:rPr>
          <w:rFonts w:ascii="Arial" w:hAnsi="Arial" w:cs="Arial"/>
          <w:szCs w:val="22"/>
          <w:lang w:eastAsia="en-US"/>
        </w:rPr>
        <w:t xml:space="preserve">We endorse the proposed title - </w:t>
      </w:r>
      <w:r w:rsidRPr="00BE1A74">
        <w:rPr>
          <w:rFonts w:ascii="Arial" w:hAnsi="Arial" w:cs="Arial"/>
          <w:i/>
          <w:szCs w:val="22"/>
          <w:lang w:eastAsia="en-US"/>
        </w:rPr>
        <w:t>Public Service Ombudsman</w:t>
      </w:r>
      <w:r w:rsidRPr="00BE1A74">
        <w:rPr>
          <w:rFonts w:ascii="Arial" w:hAnsi="Arial" w:cs="Arial"/>
          <w:szCs w:val="22"/>
          <w:lang w:eastAsia="en-US"/>
        </w:rPr>
        <w:t xml:space="preserve"> - for the new service and support the creation of a range of different pathways into the organisation in order to make it straightforward for citizens to access the Ombudsman at the appropriate point. Direct links from the complaints policies of all the organisations covered by the new service is one way to </w:t>
      </w:r>
      <w:r w:rsidRPr="00BE1A74">
        <w:rPr>
          <w:rFonts w:ascii="Arial" w:hAnsi="Arial" w:cs="Arial"/>
          <w:szCs w:val="22"/>
          <w:lang w:eastAsia="en-US"/>
        </w:rPr>
        <w:lastRenderedPageBreak/>
        <w:t xml:space="preserve">make it easy for citizens both </w:t>
      </w:r>
      <w:r w:rsidR="008A0413">
        <w:rPr>
          <w:rFonts w:ascii="Arial" w:hAnsi="Arial" w:cs="Arial"/>
          <w:szCs w:val="22"/>
          <w:lang w:eastAsia="en-US"/>
        </w:rPr>
        <w:t>to</w:t>
      </w:r>
      <w:r w:rsidRPr="00BE1A74">
        <w:rPr>
          <w:rFonts w:ascii="Arial" w:hAnsi="Arial" w:cs="Arial"/>
          <w:szCs w:val="22"/>
          <w:lang w:eastAsia="en-US"/>
        </w:rPr>
        <w:t xml:space="preserve"> understand the process and access the service at the appropriate time.</w:t>
      </w:r>
    </w:p>
    <w:p w:rsidR="00BE1A74" w:rsidRPr="00BE1A74" w:rsidRDefault="00BE1A74" w:rsidP="00BE1A74">
      <w:pPr>
        <w:rPr>
          <w:rFonts w:ascii="Arial" w:hAnsi="Arial" w:cs="Arial"/>
          <w:szCs w:val="22"/>
          <w:lang w:eastAsia="en-US"/>
        </w:rPr>
      </w:pPr>
    </w:p>
    <w:p w:rsidR="00BE1A74" w:rsidRPr="00BE1A74" w:rsidRDefault="00BE1A74" w:rsidP="00BE1A74">
      <w:pPr>
        <w:numPr>
          <w:ilvl w:val="0"/>
          <w:numId w:val="30"/>
        </w:numPr>
        <w:rPr>
          <w:rFonts w:ascii="Arial" w:hAnsi="Arial" w:cs="Arial"/>
          <w:i/>
          <w:szCs w:val="22"/>
          <w:lang w:eastAsia="en-US"/>
        </w:rPr>
      </w:pPr>
      <w:r w:rsidRPr="00BE1A74">
        <w:rPr>
          <w:rFonts w:ascii="Arial" w:hAnsi="Arial" w:cs="Arial"/>
          <w:i/>
          <w:szCs w:val="22"/>
          <w:lang w:eastAsia="en-US"/>
        </w:rPr>
        <w:t>Would you support a wider role for a PSO as a champion of effective complaints handling across the public sector?</w:t>
      </w:r>
    </w:p>
    <w:p w:rsidR="00BE1A74" w:rsidRPr="00BE1A74" w:rsidRDefault="00BE1A74" w:rsidP="00BE1A74">
      <w:pPr>
        <w:ind w:left="720"/>
        <w:rPr>
          <w:rFonts w:ascii="Arial" w:hAnsi="Arial" w:cs="Arial"/>
          <w:i/>
          <w:szCs w:val="22"/>
          <w:lang w:eastAsia="en-US"/>
        </w:rPr>
      </w:pPr>
    </w:p>
    <w:p w:rsidR="00BE1A74" w:rsidRPr="00BE1A74" w:rsidRDefault="00BE1A74" w:rsidP="00BE1A74">
      <w:pPr>
        <w:numPr>
          <w:ilvl w:val="0"/>
          <w:numId w:val="30"/>
        </w:numPr>
        <w:rPr>
          <w:rFonts w:ascii="Arial" w:hAnsi="Arial" w:cs="Arial"/>
          <w:i/>
          <w:szCs w:val="22"/>
          <w:lang w:eastAsia="en-US"/>
        </w:rPr>
      </w:pPr>
      <w:r w:rsidRPr="00BE1A74">
        <w:rPr>
          <w:rFonts w:ascii="Arial" w:hAnsi="Arial" w:cs="Arial"/>
          <w:i/>
          <w:szCs w:val="22"/>
          <w:lang w:eastAsia="en-US"/>
        </w:rPr>
        <w:t>What range of investigative tools do you think the PSO might need?</w:t>
      </w:r>
    </w:p>
    <w:p w:rsidR="00BE1A74" w:rsidRPr="00BE1A74" w:rsidRDefault="00BE1A74" w:rsidP="00BE1A74">
      <w:pPr>
        <w:rPr>
          <w:rFonts w:ascii="Arial" w:hAnsi="Arial" w:cs="Arial"/>
          <w:szCs w:val="22"/>
          <w:lang w:eastAsia="en-US"/>
        </w:rPr>
      </w:pPr>
    </w:p>
    <w:p w:rsidR="000847B0" w:rsidRDefault="00BE1A74" w:rsidP="00BE1A74">
      <w:pPr>
        <w:rPr>
          <w:rFonts w:ascii="Arial" w:hAnsi="Arial" w:cs="Arial"/>
          <w:szCs w:val="22"/>
          <w:lang w:eastAsia="en-US"/>
        </w:rPr>
      </w:pPr>
      <w:r w:rsidRPr="00BE1A74">
        <w:rPr>
          <w:rFonts w:ascii="Arial" w:hAnsi="Arial" w:cs="Arial"/>
          <w:szCs w:val="22"/>
          <w:lang w:eastAsia="en-US"/>
        </w:rPr>
        <w:t>There is some merit in the PSO taking on a wider brief</w:t>
      </w:r>
      <w:r w:rsidR="000847B0">
        <w:rPr>
          <w:rFonts w:ascii="Arial" w:hAnsi="Arial" w:cs="Arial"/>
          <w:szCs w:val="22"/>
          <w:lang w:eastAsia="en-US"/>
        </w:rPr>
        <w:t xml:space="preserve"> that would enable them</w:t>
      </w:r>
      <w:r w:rsidR="000847B0">
        <w:rPr>
          <w:rFonts w:ascii="Arial" w:hAnsi="Arial" w:cs="Arial"/>
          <w:color w:val="000000"/>
        </w:rPr>
        <w:t xml:space="preserve"> to identify trends to support improvement across the public sector</w:t>
      </w:r>
      <w:r w:rsidR="000847B0">
        <w:rPr>
          <w:rFonts w:ascii="Arial" w:hAnsi="Arial" w:cs="Arial"/>
          <w:szCs w:val="22"/>
          <w:lang w:eastAsia="en-US"/>
        </w:rPr>
        <w:t>. The LGA would support this</w:t>
      </w:r>
      <w:r w:rsidRPr="00BE1A74">
        <w:rPr>
          <w:rFonts w:ascii="Arial" w:hAnsi="Arial" w:cs="Arial"/>
          <w:szCs w:val="22"/>
          <w:lang w:eastAsia="en-US"/>
        </w:rPr>
        <w:t xml:space="preserve"> </w:t>
      </w:r>
      <w:r w:rsidR="000847B0">
        <w:rPr>
          <w:rFonts w:ascii="Arial" w:hAnsi="Arial" w:cs="Arial"/>
          <w:szCs w:val="22"/>
          <w:lang w:eastAsia="en-US"/>
        </w:rPr>
        <w:t xml:space="preserve">in </w:t>
      </w:r>
      <w:proofErr w:type="gramStart"/>
      <w:r w:rsidR="000847B0">
        <w:rPr>
          <w:rFonts w:ascii="Arial" w:hAnsi="Arial" w:cs="Arial"/>
          <w:szCs w:val="22"/>
          <w:lang w:eastAsia="en-US"/>
        </w:rPr>
        <w:t>principle,</w:t>
      </w:r>
      <w:proofErr w:type="gramEnd"/>
      <w:r w:rsidR="000847B0">
        <w:rPr>
          <w:rFonts w:ascii="Arial" w:hAnsi="Arial" w:cs="Arial"/>
          <w:szCs w:val="22"/>
          <w:lang w:eastAsia="en-US"/>
        </w:rPr>
        <w:t xml:space="preserve"> </w:t>
      </w:r>
      <w:r w:rsidRPr="00BE1A74">
        <w:rPr>
          <w:rFonts w:ascii="Arial" w:hAnsi="Arial" w:cs="Arial"/>
          <w:szCs w:val="22"/>
          <w:lang w:eastAsia="en-US"/>
        </w:rPr>
        <w:t xml:space="preserve">provided it is done in a collaborative way and does not put </w:t>
      </w:r>
      <w:r w:rsidR="000847B0">
        <w:rPr>
          <w:rFonts w:ascii="Arial" w:hAnsi="Arial" w:cs="Arial"/>
          <w:szCs w:val="22"/>
          <w:lang w:eastAsia="en-US"/>
        </w:rPr>
        <w:t>create additional burdens for</w:t>
      </w:r>
      <w:r w:rsidRPr="00BE1A74">
        <w:rPr>
          <w:rFonts w:ascii="Arial" w:hAnsi="Arial" w:cs="Arial"/>
          <w:szCs w:val="22"/>
          <w:lang w:eastAsia="en-US"/>
        </w:rPr>
        <w:t xml:space="preserve"> local authorities and other public service providers. </w:t>
      </w:r>
    </w:p>
    <w:p w:rsidR="000847B0" w:rsidRDefault="000847B0" w:rsidP="00BE1A74">
      <w:pPr>
        <w:rPr>
          <w:rFonts w:ascii="Arial" w:hAnsi="Arial" w:cs="Arial"/>
          <w:szCs w:val="22"/>
          <w:lang w:eastAsia="en-US"/>
        </w:rPr>
      </w:pPr>
    </w:p>
    <w:p w:rsidR="00BE1A74" w:rsidRDefault="00BE1A74" w:rsidP="00BE1A74">
      <w:pPr>
        <w:rPr>
          <w:rFonts w:ascii="Arial" w:hAnsi="Arial" w:cs="Arial"/>
          <w:szCs w:val="22"/>
          <w:lang w:eastAsia="en-US"/>
        </w:rPr>
      </w:pPr>
      <w:r w:rsidRPr="00BE1A74">
        <w:rPr>
          <w:rFonts w:ascii="Arial" w:hAnsi="Arial" w:cs="Arial"/>
          <w:szCs w:val="22"/>
          <w:lang w:eastAsia="en-US"/>
        </w:rPr>
        <w:t xml:space="preserve">The LGA has no particular views on the current range of investigative tools available. However we would support the introduction of stronger powers for the Ombudsman to require appropriate action in cases where maladministration is found, which we would see as complementary to the LGA’s own role in leading and supporting improvement in the public sector. </w:t>
      </w:r>
    </w:p>
    <w:p w:rsidR="0060246C" w:rsidRPr="00BE1A74" w:rsidRDefault="0060246C" w:rsidP="00BE1A74">
      <w:pPr>
        <w:rPr>
          <w:rFonts w:ascii="Arial" w:hAnsi="Arial" w:cs="Arial"/>
          <w:szCs w:val="22"/>
          <w:lang w:eastAsia="en-US"/>
        </w:rPr>
      </w:pPr>
    </w:p>
    <w:p w:rsidR="0060246C" w:rsidRDefault="0060246C" w:rsidP="0060246C">
      <w:pPr>
        <w:rPr>
          <w:rFonts w:ascii="Arial" w:hAnsi="Arial" w:cs="Arial"/>
          <w:szCs w:val="22"/>
        </w:rPr>
      </w:pPr>
    </w:p>
    <w:p w:rsidR="0083790A" w:rsidRPr="0060246C" w:rsidRDefault="0083790A" w:rsidP="0060246C">
      <w:pPr>
        <w:rPr>
          <w:rFonts w:ascii="Arial" w:hAnsi="Arial" w:cs="Arial"/>
          <w:szCs w:val="22"/>
        </w:rPr>
      </w:pPr>
    </w:p>
    <w:p w:rsidR="0060246C" w:rsidRDefault="0060246C">
      <w:pPr>
        <w:rPr>
          <w:rFonts w:ascii="Arial" w:hAnsi="Arial" w:cs="Arial"/>
          <w:szCs w:val="22"/>
        </w:rPr>
      </w:pPr>
    </w:p>
    <w:p w:rsidR="0060246C" w:rsidRDefault="0060246C">
      <w:pPr>
        <w:rPr>
          <w:rFonts w:ascii="Arial" w:hAnsi="Arial" w:cs="Arial"/>
          <w:szCs w:val="22"/>
        </w:rPr>
      </w:pPr>
    </w:p>
    <w:p w:rsidR="0060246C" w:rsidRDefault="0060246C">
      <w:pPr>
        <w:rPr>
          <w:rFonts w:ascii="Arial" w:hAnsi="Arial" w:cs="Arial"/>
          <w:szCs w:val="22"/>
        </w:rPr>
      </w:pPr>
    </w:p>
    <w:p w:rsidR="0060246C" w:rsidRDefault="0060246C">
      <w:pPr>
        <w:rPr>
          <w:rFonts w:ascii="Arial" w:hAnsi="Arial" w:cs="Arial"/>
          <w:szCs w:val="22"/>
        </w:rPr>
      </w:pPr>
    </w:p>
    <w:p w:rsidR="0060246C" w:rsidRDefault="0060246C">
      <w:pPr>
        <w:rPr>
          <w:rFonts w:ascii="Arial" w:hAnsi="Arial" w:cs="Arial"/>
          <w:szCs w:val="22"/>
        </w:rPr>
      </w:pPr>
    </w:p>
    <w:p w:rsidR="0083790A" w:rsidRDefault="0083790A">
      <w:pPr>
        <w:rPr>
          <w:rFonts w:ascii="Arial" w:hAnsi="Arial" w:cs="Arial"/>
          <w:b/>
          <w:szCs w:val="22"/>
        </w:rPr>
      </w:pPr>
      <w:r>
        <w:rPr>
          <w:rFonts w:ascii="Arial" w:hAnsi="Arial" w:cs="Arial"/>
          <w:b/>
          <w:szCs w:val="22"/>
        </w:rPr>
        <w:br w:type="page"/>
      </w:r>
    </w:p>
    <w:p w:rsidR="00FC3B8E" w:rsidRDefault="00FC3B8E" w:rsidP="00FC3B8E">
      <w:pPr>
        <w:contextualSpacing/>
        <w:jc w:val="right"/>
        <w:rPr>
          <w:rFonts w:ascii="Arial" w:hAnsi="Arial" w:cs="Arial"/>
          <w:b/>
          <w:szCs w:val="22"/>
        </w:rPr>
      </w:pPr>
      <w:r>
        <w:rPr>
          <w:rFonts w:ascii="Arial" w:hAnsi="Arial" w:cs="Arial"/>
          <w:b/>
          <w:szCs w:val="22"/>
        </w:rPr>
        <w:lastRenderedPageBreak/>
        <w:t>APPENDIX 2</w:t>
      </w:r>
    </w:p>
    <w:p w:rsidR="00FC3B8E" w:rsidRDefault="00FC3B8E" w:rsidP="00FC3B8E">
      <w:pPr>
        <w:contextualSpacing/>
        <w:jc w:val="right"/>
        <w:rPr>
          <w:rFonts w:ascii="Arial" w:hAnsi="Arial" w:cs="Arial"/>
          <w:b/>
          <w:szCs w:val="22"/>
        </w:rPr>
      </w:pPr>
    </w:p>
    <w:p w:rsidR="005969EB" w:rsidRPr="005969EB" w:rsidRDefault="005969EB" w:rsidP="005969EB">
      <w:pPr>
        <w:spacing w:line="288" w:lineRule="auto"/>
        <w:contextualSpacing/>
        <w:rPr>
          <w:rFonts w:ascii="Arial" w:hAnsi="Arial" w:cs="Arial"/>
          <w:b/>
          <w:szCs w:val="22"/>
        </w:rPr>
      </w:pPr>
      <w:r>
        <w:rPr>
          <w:rFonts w:ascii="Arial" w:hAnsi="Arial" w:cs="Arial"/>
          <w:b/>
          <w:szCs w:val="22"/>
        </w:rPr>
        <w:t xml:space="preserve">Draft </w:t>
      </w:r>
      <w:r w:rsidRPr="00BE1A74">
        <w:rPr>
          <w:rFonts w:ascii="Arial" w:hAnsi="Arial" w:cs="Arial"/>
          <w:b/>
          <w:szCs w:val="22"/>
        </w:rPr>
        <w:t xml:space="preserve">LGA response to the consultation on </w:t>
      </w:r>
      <w:r w:rsidRPr="005969EB">
        <w:rPr>
          <w:rFonts w:ascii="Arial" w:hAnsi="Arial" w:cs="Arial"/>
          <w:b/>
          <w:szCs w:val="22"/>
        </w:rPr>
        <w:t>extending the remit of the Local</w:t>
      </w:r>
    </w:p>
    <w:p w:rsidR="005969EB" w:rsidRPr="00BE1A74" w:rsidRDefault="005969EB" w:rsidP="005969EB">
      <w:pPr>
        <w:spacing w:line="288" w:lineRule="auto"/>
        <w:contextualSpacing/>
        <w:rPr>
          <w:rFonts w:ascii="Arial" w:hAnsi="Arial" w:cs="Arial"/>
          <w:szCs w:val="22"/>
        </w:rPr>
      </w:pPr>
      <w:r w:rsidRPr="005969EB">
        <w:rPr>
          <w:rFonts w:ascii="Arial" w:hAnsi="Arial" w:cs="Arial"/>
          <w:b/>
          <w:szCs w:val="22"/>
        </w:rPr>
        <w:t>Government Ombudsman to larger parish and town councils</w:t>
      </w:r>
    </w:p>
    <w:p w:rsidR="00FC3B8E" w:rsidRDefault="00FC3B8E" w:rsidP="00FC3B8E">
      <w:pPr>
        <w:rPr>
          <w:rFonts w:ascii="Arial" w:hAnsi="Arial" w:cs="Arial"/>
          <w:szCs w:val="22"/>
        </w:rPr>
      </w:pPr>
    </w:p>
    <w:p w:rsidR="00FC3B8E" w:rsidRDefault="00FC3B8E" w:rsidP="00FC3B8E">
      <w:pPr>
        <w:rPr>
          <w:rFonts w:ascii="Arial" w:hAnsi="Arial" w:cs="Arial"/>
          <w:szCs w:val="22"/>
        </w:rPr>
      </w:pPr>
    </w:p>
    <w:p w:rsidR="005969EB" w:rsidRPr="008A0413" w:rsidRDefault="005969EB" w:rsidP="008A0413">
      <w:pPr>
        <w:rPr>
          <w:rFonts w:ascii="Arial" w:hAnsi="Arial" w:cs="Arial"/>
          <w:i/>
          <w:szCs w:val="22"/>
        </w:rPr>
      </w:pPr>
      <w:r w:rsidRPr="008A0413">
        <w:rPr>
          <w:rFonts w:ascii="Arial" w:hAnsi="Arial" w:cs="Arial"/>
          <w:i/>
          <w:szCs w:val="22"/>
        </w:rPr>
        <w:t>Q1. Should the Local Government Ombudsman’s jurisdiction be extended to larger</w:t>
      </w:r>
      <w:r w:rsidR="008A0413">
        <w:rPr>
          <w:rFonts w:ascii="Arial" w:hAnsi="Arial" w:cs="Arial"/>
          <w:i/>
          <w:szCs w:val="22"/>
        </w:rPr>
        <w:t xml:space="preserve"> </w:t>
      </w:r>
      <w:r w:rsidRPr="008A0413">
        <w:rPr>
          <w:rFonts w:ascii="Arial" w:hAnsi="Arial" w:cs="Arial"/>
          <w:i/>
          <w:szCs w:val="22"/>
        </w:rPr>
        <w:t>parish and town councils?</w:t>
      </w:r>
    </w:p>
    <w:p w:rsidR="005969EB" w:rsidRDefault="0027215F" w:rsidP="005969EB">
      <w:pPr>
        <w:spacing w:before="120"/>
        <w:rPr>
          <w:rFonts w:ascii="Arial" w:hAnsi="Arial" w:cs="Arial"/>
          <w:szCs w:val="22"/>
        </w:rPr>
      </w:pPr>
      <w:r>
        <w:rPr>
          <w:rFonts w:ascii="Arial" w:hAnsi="Arial" w:cs="Arial"/>
          <w:szCs w:val="22"/>
        </w:rPr>
        <w:t xml:space="preserve">There is clearly some merit in bringing those town and parish councils with the population and spending power of a district council within the jurisdiction of the </w:t>
      </w:r>
      <w:r w:rsidR="00B07C0E">
        <w:rPr>
          <w:rFonts w:ascii="Arial" w:hAnsi="Arial" w:cs="Arial"/>
          <w:szCs w:val="22"/>
        </w:rPr>
        <w:t>Local Government Ombudsman – or</w:t>
      </w:r>
      <w:r w:rsidR="00AC70A4">
        <w:rPr>
          <w:rFonts w:ascii="Arial" w:hAnsi="Arial" w:cs="Arial"/>
          <w:szCs w:val="22"/>
        </w:rPr>
        <w:t xml:space="preserve"> of</w:t>
      </w:r>
      <w:r w:rsidR="00B07C0E">
        <w:rPr>
          <w:rFonts w:ascii="Arial" w:hAnsi="Arial" w:cs="Arial"/>
          <w:szCs w:val="22"/>
        </w:rPr>
        <w:t xml:space="preserve"> the Public Service Ombudsman, depending on the outcome of the separate Cabinet Office consultation.</w:t>
      </w:r>
      <w:r w:rsidR="00AC70A4">
        <w:rPr>
          <w:rFonts w:ascii="Arial" w:hAnsi="Arial" w:cs="Arial"/>
          <w:szCs w:val="22"/>
        </w:rPr>
        <w:t xml:space="preserve"> The LGA therefore supports in principal the proposal to include larger town and parish councils.</w:t>
      </w:r>
    </w:p>
    <w:p w:rsidR="00AC70A4" w:rsidRDefault="00AC70A4" w:rsidP="00AC70A4">
      <w:pPr>
        <w:spacing w:before="120"/>
        <w:rPr>
          <w:rFonts w:ascii="Arial" w:hAnsi="Arial" w:cs="Arial"/>
          <w:szCs w:val="22"/>
        </w:rPr>
      </w:pPr>
      <w:r>
        <w:rPr>
          <w:rFonts w:ascii="Arial" w:hAnsi="Arial" w:cs="Arial"/>
          <w:szCs w:val="22"/>
        </w:rPr>
        <w:t xml:space="preserve">Given the potential for even a limited number of larger councils to create significant additional work, the LGA would have preferred to see this consultation integrated with the Cabinet Office consultation. </w:t>
      </w:r>
    </w:p>
    <w:p w:rsidR="00AC70A4" w:rsidRDefault="00AC70A4" w:rsidP="00AC70A4">
      <w:pPr>
        <w:spacing w:before="120"/>
        <w:rPr>
          <w:rFonts w:ascii="Arial" w:hAnsi="Arial" w:cs="Arial"/>
          <w:szCs w:val="22"/>
        </w:rPr>
      </w:pPr>
      <w:r>
        <w:rPr>
          <w:rFonts w:ascii="Arial" w:hAnsi="Arial" w:cs="Arial"/>
          <w:szCs w:val="22"/>
        </w:rPr>
        <w:t>We would strongly recommend that the twin proposals are fully scoped and that if sensible a phased approach is adopted.</w:t>
      </w:r>
    </w:p>
    <w:p w:rsidR="00B07C0E" w:rsidRPr="005969EB" w:rsidRDefault="00B07C0E" w:rsidP="005969EB">
      <w:pPr>
        <w:spacing w:before="120"/>
        <w:rPr>
          <w:rFonts w:ascii="Arial" w:hAnsi="Arial" w:cs="Arial"/>
          <w:szCs w:val="22"/>
        </w:rPr>
      </w:pPr>
    </w:p>
    <w:p w:rsidR="005969EB" w:rsidRDefault="005969EB" w:rsidP="008A0413">
      <w:pPr>
        <w:rPr>
          <w:rFonts w:ascii="Arial" w:hAnsi="Arial" w:cs="Arial"/>
          <w:i/>
          <w:szCs w:val="22"/>
        </w:rPr>
      </w:pPr>
      <w:r w:rsidRPr="008A0413">
        <w:rPr>
          <w:rFonts w:ascii="Arial" w:hAnsi="Arial" w:cs="Arial"/>
          <w:i/>
          <w:szCs w:val="22"/>
        </w:rPr>
        <w:t>Q2. Should a large parish or town council be defined by having a population the</w:t>
      </w:r>
      <w:r w:rsidR="008A0413">
        <w:rPr>
          <w:rFonts w:ascii="Arial" w:hAnsi="Arial" w:cs="Arial"/>
          <w:i/>
          <w:szCs w:val="22"/>
        </w:rPr>
        <w:t xml:space="preserve"> </w:t>
      </w:r>
      <w:r w:rsidRPr="008A0413">
        <w:rPr>
          <w:rFonts w:ascii="Arial" w:hAnsi="Arial" w:cs="Arial"/>
          <w:i/>
          <w:szCs w:val="22"/>
        </w:rPr>
        <w:t>same as or greater than 35,000 people, or should the population threshold be set at</w:t>
      </w:r>
      <w:r w:rsidR="008A0413">
        <w:rPr>
          <w:rFonts w:ascii="Arial" w:hAnsi="Arial" w:cs="Arial"/>
          <w:i/>
          <w:szCs w:val="22"/>
        </w:rPr>
        <w:t xml:space="preserve"> </w:t>
      </w:r>
      <w:r w:rsidRPr="008A0413">
        <w:rPr>
          <w:rFonts w:ascii="Arial" w:hAnsi="Arial" w:cs="Arial"/>
          <w:i/>
          <w:szCs w:val="22"/>
        </w:rPr>
        <w:t>a different limit?</w:t>
      </w:r>
    </w:p>
    <w:p w:rsidR="00FE00F6" w:rsidRDefault="00FE00F6" w:rsidP="008A0413">
      <w:pPr>
        <w:rPr>
          <w:rFonts w:ascii="Arial" w:hAnsi="Arial" w:cs="Arial"/>
          <w:i/>
          <w:szCs w:val="22"/>
        </w:rPr>
      </w:pPr>
    </w:p>
    <w:p w:rsidR="00FE00F6" w:rsidRDefault="00FE00F6" w:rsidP="00FE00F6">
      <w:pPr>
        <w:spacing w:before="120"/>
        <w:rPr>
          <w:rFonts w:ascii="Arial" w:hAnsi="Arial" w:cs="Arial"/>
          <w:szCs w:val="22"/>
        </w:rPr>
      </w:pPr>
      <w:r>
        <w:rPr>
          <w:rFonts w:ascii="Arial" w:hAnsi="Arial" w:cs="Arial"/>
          <w:szCs w:val="22"/>
        </w:rPr>
        <w:t>The LGA believes that p</w:t>
      </w:r>
      <w:r w:rsidRPr="0060246C">
        <w:rPr>
          <w:rFonts w:ascii="Arial" w:hAnsi="Arial" w:cs="Arial"/>
          <w:szCs w:val="22"/>
        </w:rPr>
        <w:t>opulation is the mo</w:t>
      </w:r>
      <w:r>
        <w:rPr>
          <w:rFonts w:ascii="Arial" w:hAnsi="Arial" w:cs="Arial"/>
          <w:szCs w:val="22"/>
        </w:rPr>
        <w:t>st</w:t>
      </w:r>
      <w:r w:rsidRPr="0060246C">
        <w:rPr>
          <w:rFonts w:ascii="Arial" w:hAnsi="Arial" w:cs="Arial"/>
          <w:szCs w:val="22"/>
        </w:rPr>
        <w:t xml:space="preserve"> stable measure </w:t>
      </w:r>
      <w:r>
        <w:rPr>
          <w:rFonts w:ascii="Arial" w:hAnsi="Arial" w:cs="Arial"/>
          <w:szCs w:val="22"/>
        </w:rPr>
        <w:t xml:space="preserve">of the options put forward and therefore the most sensible. </w:t>
      </w:r>
      <w:r w:rsidRPr="0060246C">
        <w:rPr>
          <w:rFonts w:ascii="Arial" w:hAnsi="Arial" w:cs="Arial"/>
          <w:szCs w:val="22"/>
        </w:rPr>
        <w:t xml:space="preserve"> </w:t>
      </w:r>
    </w:p>
    <w:p w:rsidR="005969EB" w:rsidRPr="008A0413" w:rsidRDefault="005969EB" w:rsidP="005969EB">
      <w:pPr>
        <w:spacing w:before="120"/>
        <w:rPr>
          <w:rFonts w:ascii="Arial" w:hAnsi="Arial" w:cs="Arial"/>
          <w:i/>
          <w:szCs w:val="22"/>
        </w:rPr>
      </w:pPr>
      <w:r w:rsidRPr="008A0413">
        <w:rPr>
          <w:rFonts w:ascii="Arial" w:hAnsi="Arial" w:cs="Arial"/>
          <w:i/>
          <w:szCs w:val="22"/>
        </w:rPr>
        <w:t>Pleas</w:t>
      </w:r>
      <w:r w:rsidR="00E92CB0" w:rsidRPr="008A0413">
        <w:rPr>
          <w:rFonts w:ascii="Arial" w:hAnsi="Arial" w:cs="Arial"/>
          <w:i/>
          <w:szCs w:val="22"/>
        </w:rPr>
        <w:t>e</w:t>
      </w:r>
      <w:r w:rsidRPr="008A0413">
        <w:rPr>
          <w:rFonts w:ascii="Arial" w:hAnsi="Arial" w:cs="Arial"/>
          <w:i/>
          <w:szCs w:val="22"/>
        </w:rPr>
        <w:t xml:space="preserve"> indicate your preferred population threshold</w:t>
      </w:r>
    </w:p>
    <w:p w:rsidR="005969EB" w:rsidRPr="008A0413" w:rsidRDefault="005969EB" w:rsidP="005969EB">
      <w:pPr>
        <w:spacing w:before="120"/>
        <w:rPr>
          <w:rFonts w:ascii="Arial" w:hAnsi="Arial" w:cs="Arial"/>
          <w:i/>
          <w:szCs w:val="22"/>
        </w:rPr>
      </w:pPr>
      <w:r w:rsidRPr="008A0413">
        <w:rPr>
          <w:rFonts w:ascii="Arial" w:hAnsi="Arial" w:cs="Arial"/>
          <w:i/>
          <w:szCs w:val="22"/>
        </w:rPr>
        <w:t>Population of 1,000 or more</w:t>
      </w:r>
    </w:p>
    <w:p w:rsidR="005969EB" w:rsidRPr="008A0413" w:rsidRDefault="005969EB" w:rsidP="005969EB">
      <w:pPr>
        <w:spacing w:before="120"/>
        <w:rPr>
          <w:rFonts w:ascii="Arial" w:hAnsi="Arial" w:cs="Arial"/>
          <w:i/>
          <w:szCs w:val="22"/>
        </w:rPr>
      </w:pPr>
      <w:r w:rsidRPr="008A0413">
        <w:rPr>
          <w:rFonts w:ascii="Arial" w:hAnsi="Arial" w:cs="Arial"/>
          <w:i/>
          <w:szCs w:val="22"/>
        </w:rPr>
        <w:t>Population of 5,000 or more</w:t>
      </w:r>
    </w:p>
    <w:p w:rsidR="005969EB" w:rsidRPr="008A0413" w:rsidRDefault="005969EB" w:rsidP="005969EB">
      <w:pPr>
        <w:spacing w:before="120"/>
        <w:rPr>
          <w:rFonts w:ascii="Arial" w:hAnsi="Arial" w:cs="Arial"/>
          <w:i/>
          <w:szCs w:val="22"/>
        </w:rPr>
      </w:pPr>
      <w:r w:rsidRPr="008A0413">
        <w:rPr>
          <w:rFonts w:ascii="Arial" w:hAnsi="Arial" w:cs="Arial"/>
          <w:i/>
          <w:szCs w:val="22"/>
        </w:rPr>
        <w:t>Population of 10,000 or more</w:t>
      </w:r>
    </w:p>
    <w:p w:rsidR="005969EB" w:rsidRPr="008A0413" w:rsidRDefault="005969EB" w:rsidP="005969EB">
      <w:pPr>
        <w:spacing w:before="120"/>
        <w:rPr>
          <w:rFonts w:ascii="Arial" w:hAnsi="Arial" w:cs="Arial"/>
          <w:i/>
          <w:szCs w:val="22"/>
        </w:rPr>
      </w:pPr>
      <w:r w:rsidRPr="008A0413">
        <w:rPr>
          <w:rFonts w:ascii="Arial" w:hAnsi="Arial" w:cs="Arial"/>
          <w:i/>
          <w:szCs w:val="22"/>
        </w:rPr>
        <w:t>Population of 20,000 or more</w:t>
      </w:r>
    </w:p>
    <w:p w:rsidR="005969EB" w:rsidRPr="008A0413" w:rsidRDefault="005969EB" w:rsidP="005969EB">
      <w:pPr>
        <w:spacing w:before="120"/>
        <w:rPr>
          <w:rFonts w:ascii="Arial" w:hAnsi="Arial" w:cs="Arial"/>
          <w:i/>
          <w:szCs w:val="22"/>
        </w:rPr>
      </w:pPr>
      <w:r w:rsidRPr="008A0413">
        <w:rPr>
          <w:rFonts w:ascii="Arial" w:hAnsi="Arial" w:cs="Arial"/>
          <w:i/>
          <w:szCs w:val="22"/>
        </w:rPr>
        <w:t>Population of 30,000 or more</w:t>
      </w:r>
    </w:p>
    <w:p w:rsidR="005969EB" w:rsidRPr="008A0413" w:rsidRDefault="005969EB" w:rsidP="005969EB">
      <w:pPr>
        <w:spacing w:before="120"/>
        <w:rPr>
          <w:rFonts w:ascii="Arial" w:hAnsi="Arial" w:cs="Arial"/>
          <w:i/>
          <w:szCs w:val="22"/>
        </w:rPr>
      </w:pPr>
      <w:r w:rsidRPr="008A0413">
        <w:rPr>
          <w:rFonts w:ascii="Arial" w:hAnsi="Arial" w:cs="Arial"/>
          <w:i/>
          <w:szCs w:val="22"/>
        </w:rPr>
        <w:t>Population of 40,000 or more</w:t>
      </w:r>
    </w:p>
    <w:p w:rsidR="00FE00F6" w:rsidRDefault="00FE00F6" w:rsidP="005969EB">
      <w:pPr>
        <w:spacing w:before="120"/>
        <w:rPr>
          <w:rFonts w:ascii="Arial" w:hAnsi="Arial" w:cs="Arial"/>
          <w:szCs w:val="22"/>
        </w:rPr>
      </w:pPr>
    </w:p>
    <w:p w:rsidR="00BE15BE" w:rsidRDefault="00AC70A4" w:rsidP="00BE15BE">
      <w:pPr>
        <w:spacing w:before="120"/>
      </w:pPr>
      <w:r>
        <w:rPr>
          <w:rFonts w:ascii="Arial" w:hAnsi="Arial" w:cs="Arial"/>
          <w:szCs w:val="22"/>
        </w:rPr>
        <w:t>In principle and in the first instance we would recommend a population of 30,000 (equating to 26 councils)</w:t>
      </w:r>
      <w:r w:rsidR="0062499C">
        <w:rPr>
          <w:rFonts w:ascii="Arial" w:hAnsi="Arial" w:cs="Arial"/>
          <w:szCs w:val="22"/>
        </w:rPr>
        <w:t xml:space="preserve"> or above</w:t>
      </w:r>
      <w:r>
        <w:rPr>
          <w:rFonts w:ascii="Arial" w:hAnsi="Arial" w:cs="Arial"/>
          <w:szCs w:val="22"/>
        </w:rPr>
        <w:t xml:space="preserve">. </w:t>
      </w:r>
      <w:r w:rsidR="00BE15BE">
        <w:rPr>
          <w:rFonts w:ascii="Arial" w:hAnsi="Arial" w:cs="Arial"/>
          <w:szCs w:val="22"/>
        </w:rPr>
        <w:t xml:space="preserve">Longer term, there may be merit in extending this to a wider number of councils. </w:t>
      </w:r>
      <w:r>
        <w:rPr>
          <w:rFonts w:ascii="Arial" w:hAnsi="Arial" w:cs="Arial"/>
          <w:szCs w:val="22"/>
        </w:rPr>
        <w:t xml:space="preserve">We are aware that NALC </w:t>
      </w:r>
      <w:r w:rsidR="00BE15BE">
        <w:rPr>
          <w:rFonts w:ascii="Arial" w:hAnsi="Arial" w:cs="Arial"/>
          <w:szCs w:val="22"/>
        </w:rPr>
        <w:t>supports the inclusion of</w:t>
      </w:r>
      <w:r>
        <w:rPr>
          <w:rFonts w:ascii="Arial" w:hAnsi="Arial" w:cs="Arial"/>
          <w:szCs w:val="22"/>
        </w:rPr>
        <w:t xml:space="preserve"> all town and parish councils and that the LGO </w:t>
      </w:r>
      <w:r w:rsidR="00BE15BE">
        <w:rPr>
          <w:rFonts w:ascii="Arial" w:hAnsi="Arial" w:cs="Arial"/>
          <w:szCs w:val="22"/>
        </w:rPr>
        <w:t xml:space="preserve">is also </w:t>
      </w:r>
      <w:r w:rsidR="0062499C">
        <w:rPr>
          <w:rFonts w:ascii="Arial" w:hAnsi="Arial" w:cs="Arial"/>
          <w:szCs w:val="22"/>
        </w:rPr>
        <w:t xml:space="preserve">cautiously </w:t>
      </w:r>
      <w:r w:rsidR="00BE15BE">
        <w:rPr>
          <w:rFonts w:ascii="Arial" w:hAnsi="Arial" w:cs="Arial"/>
          <w:szCs w:val="22"/>
        </w:rPr>
        <w:t xml:space="preserve">receptive </w:t>
      </w:r>
      <w:r w:rsidR="00BE15BE" w:rsidRPr="0060246C">
        <w:rPr>
          <w:rFonts w:ascii="Arial" w:hAnsi="Arial" w:cs="Arial"/>
          <w:szCs w:val="22"/>
        </w:rPr>
        <w:t xml:space="preserve">to the suggestion </w:t>
      </w:r>
      <w:r w:rsidR="00BE15BE">
        <w:rPr>
          <w:rFonts w:ascii="Arial" w:hAnsi="Arial" w:cs="Arial"/>
          <w:szCs w:val="22"/>
        </w:rPr>
        <w:t>on the basis that</w:t>
      </w:r>
      <w:r w:rsidR="00BE15BE" w:rsidRPr="0060246C">
        <w:rPr>
          <w:rFonts w:ascii="Arial" w:hAnsi="Arial" w:cs="Arial"/>
          <w:szCs w:val="22"/>
        </w:rPr>
        <w:t xml:space="preserve"> complaints and injustice are not necessarily linked to the scale of the </w:t>
      </w:r>
      <w:r w:rsidR="00BE15BE">
        <w:rPr>
          <w:rFonts w:ascii="Arial" w:hAnsi="Arial" w:cs="Arial"/>
          <w:szCs w:val="22"/>
        </w:rPr>
        <w:t>organisation’s</w:t>
      </w:r>
      <w:r w:rsidR="00BE15BE" w:rsidRPr="0060246C">
        <w:rPr>
          <w:rFonts w:ascii="Arial" w:hAnsi="Arial" w:cs="Arial"/>
          <w:szCs w:val="22"/>
        </w:rPr>
        <w:t xml:space="preserve"> operations or population.  </w:t>
      </w:r>
      <w:r w:rsidR="00BE15BE">
        <w:rPr>
          <w:rFonts w:ascii="Arial" w:hAnsi="Arial" w:cs="Arial"/>
          <w:szCs w:val="22"/>
        </w:rPr>
        <w:t xml:space="preserve">We would strongly share the LGO’s caution given the </w:t>
      </w:r>
      <w:r w:rsidR="00FF15A3">
        <w:rPr>
          <w:rFonts w:ascii="Arial" w:hAnsi="Arial" w:cs="Arial"/>
          <w:szCs w:val="22"/>
        </w:rPr>
        <w:t xml:space="preserve">number of councils involved and the </w:t>
      </w:r>
      <w:r w:rsidR="00BE15BE">
        <w:rPr>
          <w:rFonts w:ascii="Arial" w:hAnsi="Arial" w:cs="Arial"/>
          <w:szCs w:val="22"/>
        </w:rPr>
        <w:t>potential implications</w:t>
      </w:r>
      <w:r w:rsidR="00FF15A3">
        <w:rPr>
          <w:rFonts w:ascii="Arial" w:hAnsi="Arial" w:cs="Arial"/>
          <w:szCs w:val="22"/>
        </w:rPr>
        <w:t>.</w:t>
      </w:r>
      <w:r w:rsidR="00BE15BE">
        <w:rPr>
          <w:rFonts w:ascii="Arial" w:hAnsi="Arial" w:cs="Arial"/>
          <w:szCs w:val="22"/>
        </w:rPr>
        <w:t xml:space="preserve"> </w:t>
      </w:r>
    </w:p>
    <w:p w:rsidR="00AC70A4" w:rsidRDefault="00AC70A4" w:rsidP="005969EB">
      <w:pPr>
        <w:spacing w:before="120"/>
        <w:rPr>
          <w:rFonts w:ascii="Arial" w:hAnsi="Arial" w:cs="Arial"/>
          <w:szCs w:val="22"/>
        </w:rPr>
      </w:pPr>
    </w:p>
    <w:p w:rsidR="005969EB" w:rsidRDefault="005969EB" w:rsidP="008A0413">
      <w:pPr>
        <w:rPr>
          <w:rFonts w:ascii="Arial" w:hAnsi="Arial" w:cs="Arial"/>
          <w:i/>
          <w:szCs w:val="22"/>
        </w:rPr>
      </w:pPr>
      <w:r w:rsidRPr="008A0413">
        <w:rPr>
          <w:rFonts w:ascii="Arial" w:hAnsi="Arial" w:cs="Arial"/>
          <w:i/>
          <w:szCs w:val="22"/>
        </w:rPr>
        <w:t>Q3. Should a large parish or town council be defined by having an annual precept</w:t>
      </w:r>
      <w:r w:rsidR="008A0413">
        <w:rPr>
          <w:rFonts w:ascii="Arial" w:hAnsi="Arial" w:cs="Arial"/>
          <w:i/>
          <w:szCs w:val="22"/>
        </w:rPr>
        <w:t xml:space="preserve"> </w:t>
      </w:r>
      <w:r w:rsidRPr="008A0413">
        <w:rPr>
          <w:rFonts w:ascii="Arial" w:hAnsi="Arial" w:cs="Arial"/>
          <w:i/>
          <w:szCs w:val="22"/>
        </w:rPr>
        <w:t>of £1m or more?</w:t>
      </w:r>
    </w:p>
    <w:p w:rsidR="0062499C" w:rsidRPr="0062499C" w:rsidRDefault="0062499C" w:rsidP="008A0413">
      <w:pPr>
        <w:rPr>
          <w:rFonts w:ascii="Arial" w:hAnsi="Arial" w:cs="Arial"/>
          <w:szCs w:val="22"/>
        </w:rPr>
      </w:pPr>
      <w:r w:rsidRPr="0062499C">
        <w:rPr>
          <w:rFonts w:ascii="Arial" w:hAnsi="Arial" w:cs="Arial"/>
          <w:szCs w:val="22"/>
        </w:rPr>
        <w:t>As above</w:t>
      </w:r>
    </w:p>
    <w:p w:rsidR="0062499C" w:rsidRDefault="0062499C" w:rsidP="008A0413">
      <w:pPr>
        <w:rPr>
          <w:rFonts w:ascii="Arial" w:hAnsi="Arial" w:cs="Arial"/>
          <w:i/>
          <w:szCs w:val="22"/>
        </w:rPr>
      </w:pPr>
    </w:p>
    <w:p w:rsidR="005969EB" w:rsidRDefault="005969EB" w:rsidP="008A0413">
      <w:pPr>
        <w:rPr>
          <w:rFonts w:ascii="Arial" w:hAnsi="Arial" w:cs="Arial"/>
          <w:i/>
          <w:szCs w:val="22"/>
        </w:rPr>
      </w:pPr>
      <w:r w:rsidRPr="008A0413">
        <w:rPr>
          <w:rFonts w:ascii="Arial" w:hAnsi="Arial" w:cs="Arial"/>
          <w:i/>
          <w:szCs w:val="22"/>
        </w:rPr>
        <w:t>Q4. Should a larger parish or town council be defined by both population and</w:t>
      </w:r>
      <w:r w:rsidR="008A0413">
        <w:rPr>
          <w:rFonts w:ascii="Arial" w:hAnsi="Arial" w:cs="Arial"/>
          <w:i/>
          <w:szCs w:val="22"/>
        </w:rPr>
        <w:t xml:space="preserve"> budget?</w:t>
      </w:r>
    </w:p>
    <w:p w:rsidR="0062499C" w:rsidRPr="008A0413" w:rsidRDefault="0062499C" w:rsidP="008A0413">
      <w:pPr>
        <w:rPr>
          <w:rFonts w:ascii="Arial" w:hAnsi="Arial" w:cs="Arial"/>
          <w:i/>
          <w:szCs w:val="22"/>
        </w:rPr>
      </w:pPr>
      <w:r>
        <w:rPr>
          <w:rFonts w:ascii="Arial" w:hAnsi="Arial" w:cs="Arial"/>
          <w:i/>
          <w:szCs w:val="22"/>
        </w:rPr>
        <w:lastRenderedPageBreak/>
        <w:t>As above</w:t>
      </w:r>
    </w:p>
    <w:p w:rsidR="005969EB" w:rsidRPr="008A0413" w:rsidRDefault="005969EB" w:rsidP="005969EB">
      <w:pPr>
        <w:spacing w:before="120"/>
        <w:rPr>
          <w:rFonts w:ascii="Arial" w:hAnsi="Arial" w:cs="Arial"/>
          <w:i/>
          <w:szCs w:val="22"/>
        </w:rPr>
      </w:pPr>
    </w:p>
    <w:p w:rsidR="005969EB" w:rsidRDefault="005969EB" w:rsidP="008A0413">
      <w:pPr>
        <w:rPr>
          <w:rFonts w:ascii="Arial" w:hAnsi="Arial" w:cs="Arial"/>
          <w:i/>
        </w:rPr>
      </w:pPr>
      <w:r w:rsidRPr="008A0413">
        <w:rPr>
          <w:rFonts w:ascii="Arial" w:hAnsi="Arial" w:cs="Arial"/>
          <w:i/>
          <w:szCs w:val="22"/>
        </w:rPr>
        <w:t>Q5. Once subject to the Local Government Ombudsman’s jurisdiction, should the</w:t>
      </w:r>
      <w:r w:rsidR="008A0413">
        <w:rPr>
          <w:rFonts w:ascii="Arial" w:hAnsi="Arial" w:cs="Arial"/>
          <w:i/>
          <w:szCs w:val="22"/>
        </w:rPr>
        <w:t xml:space="preserve"> </w:t>
      </w:r>
      <w:r w:rsidRPr="008A0413">
        <w:rPr>
          <w:rFonts w:ascii="Arial" w:hAnsi="Arial" w:cs="Arial"/>
          <w:i/>
          <w:szCs w:val="22"/>
        </w:rPr>
        <w:t>parish or town c</w:t>
      </w:r>
      <w:r w:rsidR="00E92CB0" w:rsidRPr="008A0413">
        <w:rPr>
          <w:rFonts w:ascii="Arial" w:hAnsi="Arial" w:cs="Arial"/>
          <w:i/>
          <w:szCs w:val="22"/>
        </w:rPr>
        <w:t>ouncil</w:t>
      </w:r>
      <w:r w:rsidR="00E92CB0" w:rsidRPr="008A0413">
        <w:rPr>
          <w:i/>
        </w:rPr>
        <w:t xml:space="preserve"> </w:t>
      </w:r>
      <w:r w:rsidR="00E92CB0" w:rsidRPr="008A0413">
        <w:rPr>
          <w:rFonts w:ascii="Arial" w:hAnsi="Arial" w:cs="Arial"/>
          <w:i/>
        </w:rPr>
        <w:t>remain so for a fixed time period?</w:t>
      </w:r>
    </w:p>
    <w:p w:rsidR="0083790A" w:rsidRDefault="0083790A" w:rsidP="008A0413">
      <w:pPr>
        <w:rPr>
          <w:rFonts w:ascii="Arial" w:hAnsi="Arial" w:cs="Arial"/>
          <w:i/>
          <w:szCs w:val="22"/>
        </w:rPr>
      </w:pPr>
    </w:p>
    <w:p w:rsidR="005B3174" w:rsidRDefault="0062499C" w:rsidP="0083790A">
      <w:pPr>
        <w:rPr>
          <w:rFonts w:ascii="Arial" w:hAnsi="Arial" w:cs="Arial"/>
          <w:szCs w:val="22"/>
        </w:rPr>
      </w:pPr>
      <w:r>
        <w:rPr>
          <w:rFonts w:ascii="Arial" w:hAnsi="Arial" w:cs="Arial"/>
          <w:szCs w:val="22"/>
        </w:rPr>
        <w:t>The LGA would support a full review after an agreed time period to determine whether the benefits of inclusion have been delivered and whether any change in approach is needed.</w:t>
      </w:r>
    </w:p>
    <w:p w:rsidR="005B3174" w:rsidRDefault="005B3174" w:rsidP="0083790A">
      <w:pPr>
        <w:rPr>
          <w:rFonts w:ascii="Arial" w:hAnsi="Arial" w:cs="Arial"/>
          <w:szCs w:val="22"/>
        </w:rPr>
      </w:pPr>
    </w:p>
    <w:p w:rsidR="005B3174" w:rsidRDefault="005B3174" w:rsidP="0083790A">
      <w:pPr>
        <w:rPr>
          <w:rFonts w:ascii="Arial" w:hAnsi="Arial" w:cs="Arial"/>
          <w:szCs w:val="22"/>
        </w:rPr>
      </w:pPr>
    </w:p>
    <w:p w:rsidR="0083790A" w:rsidRDefault="0083790A" w:rsidP="0083790A">
      <w:pPr>
        <w:rPr>
          <w:rFonts w:ascii="Arial" w:hAnsi="Arial" w:cs="Arial"/>
          <w:szCs w:val="22"/>
        </w:rPr>
      </w:pPr>
    </w:p>
    <w:sectPr w:rsidR="0083790A"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4EC" w:rsidRDefault="003B54EC">
      <w:r>
        <w:separator/>
      </w:r>
    </w:p>
  </w:endnote>
  <w:endnote w:type="continuationSeparator" w:id="0">
    <w:p w:rsidR="003B54EC" w:rsidRDefault="003B5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500000000000000"/>
    <w:charset w:val="00"/>
    <w:family w:val="swiss"/>
    <w:pitch w:val="variable"/>
    <w:sig w:usb0="00000003" w:usb1="00000000" w:usb2="00000000" w:usb3="00000000" w:csb0="00000001" w:csb1="00000000"/>
  </w:font>
  <w:font w:name="Frutiger 55 Roman">
    <w:altName w:val="Raav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5CC026B-63BC-4A48-89FD-0087860131A6}"/>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F428AB30-08BB-4B09-98E9-0D2D6AE08501}"/>
  </w:font>
  <w:font w:name="Calibri">
    <w:panose1 w:val="020F0502020204030204"/>
    <w:charset w:val="00"/>
    <w:family w:val="swiss"/>
    <w:pitch w:val="variable"/>
    <w:sig w:usb0="E00002FF" w:usb1="4000ACFF" w:usb2="00000001" w:usb3="00000000" w:csb0="0000019F" w:csb1="00000000"/>
    <w:embedRegular r:id="rId3" w:fontKey="{7CCE5551-653F-4BCA-9E73-4EE72788AA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4EC" w:rsidRDefault="003B54EC">
      <w:r>
        <w:separator/>
      </w:r>
    </w:p>
  </w:footnote>
  <w:footnote w:type="continuationSeparator" w:id="0">
    <w:p w:rsidR="003B54EC" w:rsidRDefault="003B54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4CDE9A27" wp14:editId="12CCA369">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D40B77" w:rsidRPr="00374227" w:rsidRDefault="00BB3980" w:rsidP="00BB3980">
          <w:pPr>
            <w:pStyle w:val="Header"/>
            <w:rPr>
              <w:rFonts w:ascii="Arial" w:hAnsi="Arial" w:cs="Arial"/>
              <w:b/>
              <w:szCs w:val="22"/>
            </w:rPr>
          </w:pPr>
          <w:r>
            <w:rPr>
              <w:rFonts w:ascii="Arial" w:hAnsi="Arial" w:cs="Arial"/>
              <w:b/>
              <w:szCs w:val="22"/>
            </w:rPr>
            <w:t xml:space="preserve">LGA </w:t>
          </w:r>
          <w:r w:rsidR="00D40B77">
            <w:rPr>
              <w:rFonts w:ascii="Arial" w:hAnsi="Arial" w:cs="Arial"/>
              <w:b/>
              <w:szCs w:val="22"/>
            </w:rPr>
            <w:t>Leadership</w:t>
          </w:r>
          <w:r w:rsidR="004B0FD9">
            <w:rPr>
              <w:rFonts w:ascii="Arial" w:hAnsi="Arial" w:cs="Arial"/>
              <w:b/>
              <w:szCs w:val="22"/>
            </w:rPr>
            <w:t xml:space="preserve"> Board </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D40B77" w:rsidP="004B0FD9">
          <w:pPr>
            <w:pStyle w:val="Header"/>
            <w:spacing w:before="60"/>
            <w:rPr>
              <w:rFonts w:ascii="Arial" w:hAnsi="Arial" w:cs="Arial"/>
              <w:szCs w:val="22"/>
            </w:rPr>
          </w:pPr>
          <w:r>
            <w:rPr>
              <w:rFonts w:ascii="Arial" w:hAnsi="Arial" w:cs="Arial"/>
              <w:szCs w:val="22"/>
            </w:rPr>
            <w:t>10 June 2015</w:t>
          </w:r>
        </w:p>
      </w:tc>
    </w:tr>
    <w:tr w:rsidR="0021114E" w:rsidRPr="004F266E" w:rsidTr="008A0413">
      <w:trPr>
        <w:trHeight w:val="474"/>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D40B77">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4FA5B36F" wp14:editId="22E17D5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3F917E04" wp14:editId="4B9C4761">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BE1A74" w:rsidP="004B0FD9">
          <w:pPr>
            <w:pStyle w:val="Header"/>
            <w:rPr>
              <w:rFonts w:ascii="Arial" w:hAnsi="Arial" w:cs="Arial"/>
              <w:b/>
              <w:szCs w:val="22"/>
            </w:rPr>
          </w:pPr>
          <w:r>
            <w:rPr>
              <w:rFonts w:ascii="Arial" w:hAnsi="Arial" w:cs="Arial"/>
              <w:b/>
              <w:szCs w:val="22"/>
            </w:rPr>
            <w:t>Leadership Board</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BE1A74" w:rsidP="004B0FD9">
          <w:pPr>
            <w:pStyle w:val="Header"/>
            <w:spacing w:before="60"/>
            <w:rPr>
              <w:rFonts w:ascii="Arial" w:hAnsi="Arial" w:cs="Arial"/>
              <w:szCs w:val="22"/>
            </w:rPr>
          </w:pPr>
          <w:r>
            <w:rPr>
              <w:rFonts w:ascii="Arial" w:hAnsi="Arial" w:cs="Arial"/>
              <w:szCs w:val="22"/>
            </w:rPr>
            <w:t>10 June 2015</w:t>
          </w:r>
        </w:p>
      </w:tc>
    </w:tr>
    <w:tr w:rsidR="001E476B" w:rsidRPr="004F266E" w:rsidTr="00FC3B8E">
      <w:trPr>
        <w:trHeight w:val="442"/>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4CD409F"/>
    <w:multiLevelType w:val="multilevel"/>
    <w:tmpl w:val="8B6641F6"/>
    <w:lvl w:ilvl="0">
      <w:start w:val="1"/>
      <w:numFmt w:val="decimal"/>
      <w:lvlText w:val="%1."/>
      <w:lvlJc w:val="left"/>
      <w:pPr>
        <w:ind w:left="36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6575A81"/>
    <w:multiLevelType w:val="hybridMultilevel"/>
    <w:tmpl w:val="B788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9841EF"/>
    <w:multiLevelType w:val="hybridMultilevel"/>
    <w:tmpl w:val="7F4862C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868281B"/>
    <w:multiLevelType w:val="hybridMultilevel"/>
    <w:tmpl w:val="177EAA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E674742"/>
    <w:multiLevelType w:val="multilevel"/>
    <w:tmpl w:val="F6060DBC"/>
    <w:lvl w:ilvl="0">
      <w:start w:val="1"/>
      <w:numFmt w:val="bullet"/>
      <w:lvlText w:val=""/>
      <w:lvlJc w:val="left"/>
      <w:pPr>
        <w:ind w:left="1287" w:hanging="360"/>
      </w:pPr>
      <w:rPr>
        <w:rFonts w:ascii="Symbol" w:hAnsi="Symbol" w:hint="default"/>
        <w:b w:val="0"/>
      </w:rPr>
    </w:lvl>
    <w:lvl w:ilvl="1">
      <w:start w:val="1"/>
      <w:numFmt w:val="decimal"/>
      <w:lvlText w:val="%1.%2."/>
      <w:lvlJc w:val="left"/>
      <w:pPr>
        <w:ind w:left="1719" w:hanging="432"/>
      </w:pPr>
    </w:lvl>
    <w:lvl w:ilvl="2">
      <w:start w:val="1"/>
      <w:numFmt w:val="decimal"/>
      <w:lvlText w:val="%1.%2.%3."/>
      <w:lvlJc w:val="left"/>
      <w:pPr>
        <w:ind w:left="2151" w:hanging="504"/>
      </w:pPr>
    </w:lvl>
    <w:lvl w:ilvl="3">
      <w:start w:val="1"/>
      <w:numFmt w:val="decimal"/>
      <w:lvlText w:val="%1.%2.%3.%4."/>
      <w:lvlJc w:val="left"/>
      <w:pPr>
        <w:ind w:left="2655" w:hanging="648"/>
      </w:pPr>
    </w:lvl>
    <w:lvl w:ilvl="4">
      <w:start w:val="1"/>
      <w:numFmt w:val="decimal"/>
      <w:lvlText w:val="%1.%2.%3.%4.%5."/>
      <w:lvlJc w:val="left"/>
      <w:pPr>
        <w:ind w:left="3159" w:hanging="792"/>
      </w:pPr>
    </w:lvl>
    <w:lvl w:ilvl="5">
      <w:start w:val="1"/>
      <w:numFmt w:val="decimal"/>
      <w:lvlText w:val="%1.%2.%3.%4.%5.%6."/>
      <w:lvlJc w:val="left"/>
      <w:pPr>
        <w:ind w:left="3663" w:hanging="936"/>
      </w:pPr>
    </w:lvl>
    <w:lvl w:ilvl="6">
      <w:start w:val="1"/>
      <w:numFmt w:val="decimal"/>
      <w:lvlText w:val="%1.%2.%3.%4.%5.%6.%7."/>
      <w:lvlJc w:val="left"/>
      <w:pPr>
        <w:ind w:left="4167" w:hanging="1080"/>
      </w:pPr>
    </w:lvl>
    <w:lvl w:ilvl="7">
      <w:start w:val="1"/>
      <w:numFmt w:val="decimal"/>
      <w:lvlText w:val="%1.%2.%3.%4.%5.%6.%7.%8."/>
      <w:lvlJc w:val="left"/>
      <w:pPr>
        <w:ind w:left="4671" w:hanging="1224"/>
      </w:pPr>
    </w:lvl>
    <w:lvl w:ilvl="8">
      <w:start w:val="1"/>
      <w:numFmt w:val="decimal"/>
      <w:lvlText w:val="%1.%2.%3.%4.%5.%6.%7.%8.%9."/>
      <w:lvlJc w:val="left"/>
      <w:pPr>
        <w:ind w:left="5247" w:hanging="1440"/>
      </w:pPr>
    </w:lvl>
  </w:abstractNum>
  <w:abstractNum w:abstractNumId="2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2">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7"/>
  </w:num>
  <w:num w:numId="3">
    <w:abstractNumId w:val="21"/>
  </w:num>
  <w:num w:numId="4">
    <w:abstractNumId w:val="31"/>
  </w:num>
  <w:num w:numId="5">
    <w:abstractNumId w:val="20"/>
  </w:num>
  <w:num w:numId="6">
    <w:abstractNumId w:val="15"/>
  </w:num>
  <w:num w:numId="7">
    <w:abstractNumId w:val="27"/>
  </w:num>
  <w:num w:numId="8">
    <w:abstractNumId w:val="9"/>
  </w:num>
  <w:num w:numId="9">
    <w:abstractNumId w:val="4"/>
  </w:num>
  <w:num w:numId="10">
    <w:abstractNumId w:val="2"/>
  </w:num>
  <w:num w:numId="11">
    <w:abstractNumId w:val="10"/>
  </w:num>
  <w:num w:numId="12">
    <w:abstractNumId w:val="22"/>
  </w:num>
  <w:num w:numId="13">
    <w:abstractNumId w:val="12"/>
  </w:num>
  <w:num w:numId="14">
    <w:abstractNumId w:val="32"/>
  </w:num>
  <w:num w:numId="15">
    <w:abstractNumId w:val="19"/>
  </w:num>
  <w:num w:numId="16">
    <w:abstractNumId w:val="1"/>
  </w:num>
  <w:num w:numId="17">
    <w:abstractNumId w:val="30"/>
  </w:num>
  <w:num w:numId="18">
    <w:abstractNumId w:val="18"/>
  </w:num>
  <w:num w:numId="19">
    <w:abstractNumId w:val="8"/>
  </w:num>
  <w:num w:numId="20">
    <w:abstractNumId w:val="11"/>
  </w:num>
  <w:num w:numId="21">
    <w:abstractNumId w:val="25"/>
  </w:num>
  <w:num w:numId="22">
    <w:abstractNumId w:val="17"/>
  </w:num>
  <w:num w:numId="23">
    <w:abstractNumId w:val="28"/>
  </w:num>
  <w:num w:numId="24">
    <w:abstractNumId w:val="16"/>
  </w:num>
  <w:num w:numId="25">
    <w:abstractNumId w:val="6"/>
  </w:num>
  <w:num w:numId="26">
    <w:abstractNumId w:val="29"/>
  </w:num>
  <w:num w:numId="27">
    <w:abstractNumId w:val="0"/>
  </w:num>
  <w:num w:numId="28">
    <w:abstractNumId w:val="3"/>
  </w:num>
  <w:num w:numId="29">
    <w:abstractNumId w:val="13"/>
  </w:num>
  <w:num w:numId="30">
    <w:abstractNumId w:val="24"/>
  </w:num>
  <w:num w:numId="31">
    <w:abstractNumId w:val="5"/>
  </w:num>
  <w:num w:numId="32">
    <w:abstractNumId w:val="26"/>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44256"/>
    <w:rsid w:val="0005285D"/>
    <w:rsid w:val="00061956"/>
    <w:rsid w:val="00081B2C"/>
    <w:rsid w:val="000847B0"/>
    <w:rsid w:val="00084E44"/>
    <w:rsid w:val="000A3935"/>
    <w:rsid w:val="000A7FC2"/>
    <w:rsid w:val="000B09F5"/>
    <w:rsid w:val="000C3360"/>
    <w:rsid w:val="000D2BDB"/>
    <w:rsid w:val="000D702D"/>
    <w:rsid w:val="000E5E39"/>
    <w:rsid w:val="00100FC2"/>
    <w:rsid w:val="0010253D"/>
    <w:rsid w:val="001172B6"/>
    <w:rsid w:val="001224A4"/>
    <w:rsid w:val="001519D5"/>
    <w:rsid w:val="00173D5A"/>
    <w:rsid w:val="0017617B"/>
    <w:rsid w:val="001A07F1"/>
    <w:rsid w:val="001A7A02"/>
    <w:rsid w:val="001D2C76"/>
    <w:rsid w:val="001D6703"/>
    <w:rsid w:val="001E0419"/>
    <w:rsid w:val="001E476B"/>
    <w:rsid w:val="001E4CE7"/>
    <w:rsid w:val="0021114E"/>
    <w:rsid w:val="00221EDD"/>
    <w:rsid w:val="00223F45"/>
    <w:rsid w:val="002414C2"/>
    <w:rsid w:val="00254DF4"/>
    <w:rsid w:val="0027215F"/>
    <w:rsid w:val="002A0C7D"/>
    <w:rsid w:val="002A0D9E"/>
    <w:rsid w:val="002D0658"/>
    <w:rsid w:val="002F15DD"/>
    <w:rsid w:val="00302667"/>
    <w:rsid w:val="00317AB7"/>
    <w:rsid w:val="00324239"/>
    <w:rsid w:val="00324E86"/>
    <w:rsid w:val="00363ED4"/>
    <w:rsid w:val="00372DE6"/>
    <w:rsid w:val="003978FB"/>
    <w:rsid w:val="003B54EC"/>
    <w:rsid w:val="003C77A8"/>
    <w:rsid w:val="003E20D5"/>
    <w:rsid w:val="003E4825"/>
    <w:rsid w:val="003E4B3E"/>
    <w:rsid w:val="0041006B"/>
    <w:rsid w:val="0042168F"/>
    <w:rsid w:val="004234C2"/>
    <w:rsid w:val="00435D57"/>
    <w:rsid w:val="004401AF"/>
    <w:rsid w:val="00444C86"/>
    <w:rsid w:val="00445AA9"/>
    <w:rsid w:val="00481354"/>
    <w:rsid w:val="004B0FD9"/>
    <w:rsid w:val="004D36F3"/>
    <w:rsid w:val="004F12FE"/>
    <w:rsid w:val="00516BB7"/>
    <w:rsid w:val="00546D0D"/>
    <w:rsid w:val="00575EED"/>
    <w:rsid w:val="00596793"/>
    <w:rsid w:val="005969EB"/>
    <w:rsid w:val="005A4917"/>
    <w:rsid w:val="005B3174"/>
    <w:rsid w:val="005B3508"/>
    <w:rsid w:val="005B6237"/>
    <w:rsid w:val="005E38A9"/>
    <w:rsid w:val="005F0364"/>
    <w:rsid w:val="005F364F"/>
    <w:rsid w:val="00601A2D"/>
    <w:rsid w:val="0060246C"/>
    <w:rsid w:val="006137EA"/>
    <w:rsid w:val="00616455"/>
    <w:rsid w:val="00617B72"/>
    <w:rsid w:val="0062499C"/>
    <w:rsid w:val="00646A98"/>
    <w:rsid w:val="00650936"/>
    <w:rsid w:val="00654832"/>
    <w:rsid w:val="006A0E31"/>
    <w:rsid w:val="006A5B68"/>
    <w:rsid w:val="006B4E36"/>
    <w:rsid w:val="006C33DB"/>
    <w:rsid w:val="006C6FAD"/>
    <w:rsid w:val="006E37DE"/>
    <w:rsid w:val="006F0CCB"/>
    <w:rsid w:val="00706D3A"/>
    <w:rsid w:val="00745C8F"/>
    <w:rsid w:val="007670B0"/>
    <w:rsid w:val="007A063E"/>
    <w:rsid w:val="007B7A0E"/>
    <w:rsid w:val="007C1849"/>
    <w:rsid w:val="007C2BC2"/>
    <w:rsid w:val="007E2685"/>
    <w:rsid w:val="007F248F"/>
    <w:rsid w:val="007F24E8"/>
    <w:rsid w:val="0083790A"/>
    <w:rsid w:val="00841710"/>
    <w:rsid w:val="00860C8D"/>
    <w:rsid w:val="0087174A"/>
    <w:rsid w:val="0087546A"/>
    <w:rsid w:val="008772F4"/>
    <w:rsid w:val="008871EA"/>
    <w:rsid w:val="00893E53"/>
    <w:rsid w:val="008A0413"/>
    <w:rsid w:val="008C3AFD"/>
    <w:rsid w:val="008D1B23"/>
    <w:rsid w:val="008D332D"/>
    <w:rsid w:val="008E5AE8"/>
    <w:rsid w:val="008F3A81"/>
    <w:rsid w:val="00914A91"/>
    <w:rsid w:val="0092710B"/>
    <w:rsid w:val="00931FA5"/>
    <w:rsid w:val="0094468C"/>
    <w:rsid w:val="009505D8"/>
    <w:rsid w:val="00967F3E"/>
    <w:rsid w:val="00982B41"/>
    <w:rsid w:val="009B0968"/>
    <w:rsid w:val="009C64BE"/>
    <w:rsid w:val="009C7622"/>
    <w:rsid w:val="009C799F"/>
    <w:rsid w:val="009D5D4A"/>
    <w:rsid w:val="009D6157"/>
    <w:rsid w:val="009E17B8"/>
    <w:rsid w:val="009E2D36"/>
    <w:rsid w:val="009E64CF"/>
    <w:rsid w:val="009F4F48"/>
    <w:rsid w:val="00A05560"/>
    <w:rsid w:val="00A05A24"/>
    <w:rsid w:val="00A41125"/>
    <w:rsid w:val="00A601EC"/>
    <w:rsid w:val="00A67E0E"/>
    <w:rsid w:val="00A71CD2"/>
    <w:rsid w:val="00A7644D"/>
    <w:rsid w:val="00A91096"/>
    <w:rsid w:val="00A9189F"/>
    <w:rsid w:val="00A92B3B"/>
    <w:rsid w:val="00AA5C07"/>
    <w:rsid w:val="00AA6F4D"/>
    <w:rsid w:val="00AC70A4"/>
    <w:rsid w:val="00B0159A"/>
    <w:rsid w:val="00B07C0E"/>
    <w:rsid w:val="00B162A5"/>
    <w:rsid w:val="00B51B1C"/>
    <w:rsid w:val="00B5364D"/>
    <w:rsid w:val="00B63F0D"/>
    <w:rsid w:val="00B668B0"/>
    <w:rsid w:val="00B67071"/>
    <w:rsid w:val="00B7585E"/>
    <w:rsid w:val="00BB212B"/>
    <w:rsid w:val="00BB3980"/>
    <w:rsid w:val="00BC3B14"/>
    <w:rsid w:val="00BC3B9F"/>
    <w:rsid w:val="00BD4D88"/>
    <w:rsid w:val="00BE15BE"/>
    <w:rsid w:val="00BE1A18"/>
    <w:rsid w:val="00BE1A74"/>
    <w:rsid w:val="00BF4F9E"/>
    <w:rsid w:val="00C21FC8"/>
    <w:rsid w:val="00C342FB"/>
    <w:rsid w:val="00C36EBD"/>
    <w:rsid w:val="00C56860"/>
    <w:rsid w:val="00C56D09"/>
    <w:rsid w:val="00C63BF4"/>
    <w:rsid w:val="00C82C83"/>
    <w:rsid w:val="00C9258A"/>
    <w:rsid w:val="00CA1498"/>
    <w:rsid w:val="00CC0245"/>
    <w:rsid w:val="00CE2310"/>
    <w:rsid w:val="00D1779A"/>
    <w:rsid w:val="00D40B77"/>
    <w:rsid w:val="00D620BE"/>
    <w:rsid w:val="00D66905"/>
    <w:rsid w:val="00D77253"/>
    <w:rsid w:val="00D84788"/>
    <w:rsid w:val="00D903DC"/>
    <w:rsid w:val="00DA0183"/>
    <w:rsid w:val="00DD7640"/>
    <w:rsid w:val="00DF11AC"/>
    <w:rsid w:val="00DF487D"/>
    <w:rsid w:val="00E11424"/>
    <w:rsid w:val="00E21B8F"/>
    <w:rsid w:val="00E250D0"/>
    <w:rsid w:val="00E27467"/>
    <w:rsid w:val="00E4011A"/>
    <w:rsid w:val="00E52D8B"/>
    <w:rsid w:val="00E64FBC"/>
    <w:rsid w:val="00E650C7"/>
    <w:rsid w:val="00E7710E"/>
    <w:rsid w:val="00E83EB8"/>
    <w:rsid w:val="00E84B8B"/>
    <w:rsid w:val="00E92CB0"/>
    <w:rsid w:val="00EB1237"/>
    <w:rsid w:val="00EB4818"/>
    <w:rsid w:val="00EC2E89"/>
    <w:rsid w:val="00ED792C"/>
    <w:rsid w:val="00F23B3B"/>
    <w:rsid w:val="00F409AC"/>
    <w:rsid w:val="00F6257D"/>
    <w:rsid w:val="00F6671D"/>
    <w:rsid w:val="00F66928"/>
    <w:rsid w:val="00F74F32"/>
    <w:rsid w:val="00F77051"/>
    <w:rsid w:val="00F866E4"/>
    <w:rsid w:val="00F95A3A"/>
    <w:rsid w:val="00FB295D"/>
    <w:rsid w:val="00FB5486"/>
    <w:rsid w:val="00FC3B8E"/>
    <w:rsid w:val="00FC47E3"/>
    <w:rsid w:val="00FC7FAC"/>
    <w:rsid w:val="00FE00F6"/>
    <w:rsid w:val="00FE181A"/>
    <w:rsid w:val="00FF1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74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gov.uk/government/consultations/extending-the-remit-of-the-local-government-ombudsman-to-larger-parish-and-town-counci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www.gov.uk/government/consultations/public-service-ombudsman"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Document_x0020_Type xmlns="1c8a0e75-f4bc-4eb4-8ed0-578eaea9e1ca"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BFC765D70EF64A8BFF49764DF239A6" ma:contentTypeVersion="12" ma:contentTypeDescription="Create a new document." ma:contentTypeScope="" ma:versionID="88018fc5053fcd1efdc0c319de80b192">
  <xsd:schema xmlns:xsd="http://www.w3.org/2001/XMLSchema" xmlns:xs="http://www.w3.org/2001/XMLSchema" xmlns:p="http://schemas.microsoft.com/office/2006/metadata/properties" xmlns:ns2="1c8a0e75-f4bc-4eb4-8ed0-578eaea9e1ca" targetNamespace="http://schemas.microsoft.com/office/2006/metadata/properties" ma:root="true" ma:fieldsID="f3086d67889488eaa453d19755810d34" ns2:_="">
    <xsd:import namespace="1c8a0e75-f4bc-4eb4-8ed0-578eaea9e1ca"/>
    <xsd:element name="properties">
      <xsd:complexType>
        <xsd:sequence>
          <xsd:element name="documentManagement">
            <xsd:complexType>
              <xsd:all>
                <xsd:element ref="ns2:Document_x0020_Type" minOccurs="0"/>
                <xsd:element ref="ns2:TaxCatchAll"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KeywordTaxHTField" ma:index="11"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09277-8E11-45A2-94B3-D9DB74A1AF80}">
  <ds:schemaRefs>
    <ds:schemaRef ds:uri="http://schemas.microsoft.com/office/2006/metadata/properties"/>
    <ds:schemaRef ds:uri="http://schemas.microsoft.com/office/infopath/2007/PartnerControls"/>
    <ds:schemaRef ds:uri="1c8a0e75-f4bc-4eb4-8ed0-578eaea9e1ca"/>
  </ds:schemaRefs>
</ds:datastoreItem>
</file>

<file path=customXml/itemProps2.xml><?xml version="1.0" encoding="utf-8"?>
<ds:datastoreItem xmlns:ds="http://schemas.openxmlformats.org/officeDocument/2006/customXml" ds:itemID="{65BCF5AC-8293-409A-8AF7-DD08A72319F9}">
  <ds:schemaRefs>
    <ds:schemaRef ds:uri="http://schemas.microsoft.com/sharepoint/v3/contenttype/forms"/>
  </ds:schemaRefs>
</ds:datastoreItem>
</file>

<file path=customXml/itemProps3.xml><?xml version="1.0" encoding="utf-8"?>
<ds:datastoreItem xmlns:ds="http://schemas.openxmlformats.org/officeDocument/2006/customXml" ds:itemID="{FCF9065A-05B8-42C0-BF0D-F4F5B052C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584141-4594-48B2-B0BA-7DF004B75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6</Pages>
  <Words>1425</Words>
  <Characters>8127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 Holloway</dc:creator>
  <cp:lastModifiedBy>Cathy Boyle</cp:lastModifiedBy>
  <cp:revision>32</cp:revision>
  <cp:lastPrinted>2010-08-12T11:06:00Z</cp:lastPrinted>
  <dcterms:created xsi:type="dcterms:W3CDTF">2015-04-09T10:05:00Z</dcterms:created>
  <dcterms:modified xsi:type="dcterms:W3CDTF">2015-05-27T09:09:00Z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0x01010038BFC765D70EF64A8BFF49764DF239A6</vt:lpwstr>
  </op:property>
  <op:property fmtid="{D5CDD505-2E9C-101B-9397-08002B2CF9AE}" pid="16" name="TaxKeyword">
    <vt:lpwstr/>
  </op:property>
  <op:property fmtid="{D5CDD505-2E9C-101B-9397-08002B2CF9AE}" pid="17" name="Title">
    <vt:lpwstr>Ombudsman consulatations - Leadership Board 15-06-10</vt:lpwstr>
  </op:property>
  <op:property fmtid="{D5CDD505-2E9C-101B-9397-08002B2CF9AE}" pid="18" name="Keywords">
    <vt:lpwstr>Council meetings;Government, politics and public administration; Local government; Decision making; Council meetings;</vt:lpwstr>
  </op:property>
  <op:property fmtid="{D5CDD505-2E9C-101B-9397-08002B2CF9AE}" pid="19" name="Author">
    <vt:lpwstr>Your council</vt:lpwstr>
  </op:property>
</op:Properties>
</file>